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EC97F9" w14:textId="013F09A6" w:rsidR="00B744EE" w:rsidRPr="00B744EE" w:rsidRDefault="00B744EE" w:rsidP="00B744EE">
      <w:pPr>
        <w:ind w:left="360" w:firstLine="1058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bookmarkStart w:id="0" w:name="_GoBack"/>
      <w:bookmarkEnd w:id="0"/>
      <w:r w:rsidRPr="00B744E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Тема 1.1 Основное содержание учебного предмета химия в контексте ФГОС </w:t>
      </w:r>
    </w:p>
    <w:p w14:paraId="4BF1F672" w14:textId="073A957E" w:rsidR="00AB4AD7" w:rsidRPr="00B744EE" w:rsidRDefault="00AB4AD7" w:rsidP="00B744EE">
      <w:pPr>
        <w:ind w:left="360" w:firstLine="1058"/>
        <w:jc w:val="both"/>
        <w:rPr>
          <w:rFonts w:ascii="Times New Roman" w:hAnsi="Times New Roman" w:cs="Times New Roman"/>
          <w:sz w:val="28"/>
          <w:szCs w:val="28"/>
        </w:rPr>
      </w:pPr>
      <w:r w:rsidRPr="00B744EE">
        <w:rPr>
          <w:rFonts w:ascii="Times New Roman" w:hAnsi="Times New Roman" w:cs="Times New Roman"/>
          <w:sz w:val="28"/>
          <w:szCs w:val="28"/>
        </w:rPr>
        <w:t>Сегодня было бы полезно соотнести преподавание химии как предмета с требованиями ФГОС</w:t>
      </w:r>
      <w:r w:rsidR="00B744EE">
        <w:rPr>
          <w:rFonts w:ascii="Times New Roman" w:hAnsi="Times New Roman" w:cs="Times New Roman"/>
          <w:sz w:val="28"/>
          <w:szCs w:val="28"/>
        </w:rPr>
        <w:t>.</w:t>
      </w:r>
    </w:p>
    <w:p w14:paraId="6E2CAA82" w14:textId="7B037A18" w:rsidR="00AB4AD7" w:rsidRPr="00B744EE" w:rsidRDefault="00AB4AD7" w:rsidP="00B744EE">
      <w:pPr>
        <w:ind w:left="360" w:firstLine="1058"/>
        <w:jc w:val="both"/>
        <w:rPr>
          <w:rFonts w:ascii="Times New Roman" w:hAnsi="Times New Roman" w:cs="Times New Roman"/>
          <w:sz w:val="28"/>
          <w:szCs w:val="28"/>
        </w:rPr>
      </w:pPr>
      <w:r w:rsidRPr="00B744EE">
        <w:rPr>
          <w:rFonts w:ascii="Times New Roman" w:hAnsi="Times New Roman" w:cs="Times New Roman"/>
          <w:sz w:val="28"/>
          <w:szCs w:val="28"/>
        </w:rPr>
        <w:t xml:space="preserve">Актуальность преподавания химии весьма велика. Со времен известного высказывания М.В. Ломоносова значение химии для человеческой цивилизации только выросла. Огромное количество благ цивилизации обеспечивается химическими превращениями. </w:t>
      </w:r>
    </w:p>
    <w:p w14:paraId="4E12B1B9" w14:textId="594C026C" w:rsidR="00AB4AD7" w:rsidRPr="00B744EE" w:rsidRDefault="00AB4AD7" w:rsidP="00B744EE">
      <w:pPr>
        <w:ind w:left="360" w:firstLine="1058"/>
        <w:jc w:val="both"/>
        <w:rPr>
          <w:rFonts w:ascii="Times New Roman" w:hAnsi="Times New Roman" w:cs="Times New Roman"/>
          <w:sz w:val="28"/>
          <w:szCs w:val="28"/>
        </w:rPr>
      </w:pPr>
      <w:r w:rsidRPr="00B744EE">
        <w:rPr>
          <w:rFonts w:ascii="Times New Roman" w:hAnsi="Times New Roman" w:cs="Times New Roman"/>
          <w:sz w:val="28"/>
          <w:szCs w:val="28"/>
        </w:rPr>
        <w:t>Просто представьте себе, что в идеале должно затронуть качественное преподавание химии. Это и собственно предмет, имеющий огромный объем, и разнообразные межпредметные связи, присутствующие у химии практически с любой естественнонаучной дисциплиной.</w:t>
      </w:r>
    </w:p>
    <w:p w14:paraId="787A8A0C" w14:textId="3C90F3BA" w:rsidR="00AB4AD7" w:rsidRPr="00B744EE" w:rsidRDefault="00AB4AD7" w:rsidP="00B744EE">
      <w:pPr>
        <w:ind w:left="360" w:firstLine="1058"/>
        <w:jc w:val="both"/>
        <w:rPr>
          <w:rFonts w:ascii="Times New Roman" w:hAnsi="Times New Roman" w:cs="Times New Roman"/>
          <w:sz w:val="28"/>
          <w:szCs w:val="28"/>
        </w:rPr>
      </w:pPr>
      <w:r w:rsidRPr="00B744EE">
        <w:rPr>
          <w:rFonts w:ascii="Times New Roman" w:hAnsi="Times New Roman" w:cs="Times New Roman"/>
          <w:sz w:val="28"/>
          <w:szCs w:val="28"/>
        </w:rPr>
        <w:t xml:space="preserve">Как и любой естественнонаучный предмет химия вносит свой вклад в понимание природы обучающимися </w:t>
      </w:r>
      <w:r w:rsidR="00B744EE">
        <w:rPr>
          <w:rFonts w:ascii="Times New Roman" w:hAnsi="Times New Roman" w:cs="Times New Roman"/>
          <w:sz w:val="28"/>
          <w:szCs w:val="28"/>
        </w:rPr>
        <w:t>и</w:t>
      </w:r>
      <w:r w:rsidRPr="00B744EE">
        <w:rPr>
          <w:rFonts w:ascii="Times New Roman" w:hAnsi="Times New Roman" w:cs="Times New Roman"/>
          <w:sz w:val="28"/>
          <w:szCs w:val="28"/>
        </w:rPr>
        <w:t xml:space="preserve"> формирование ЕНКМ. На знание химии завязаны и безопасность при обращении с бытовыми химическими средствами, и основы здорового образа жизни, и экологическое мировоззрение, и, что особенно ценно в наше время информационных войн – навыки критического мышления, позволяющие отличать достоверную информацию от заведомо ложной.</w:t>
      </w:r>
    </w:p>
    <w:p w14:paraId="3384F0F1" w14:textId="606BA6A5" w:rsidR="00AB4AD7" w:rsidRPr="00B744EE" w:rsidRDefault="00AB4AD7" w:rsidP="00B744EE">
      <w:pPr>
        <w:ind w:left="360" w:firstLine="1058"/>
        <w:jc w:val="both"/>
        <w:rPr>
          <w:rFonts w:ascii="Times New Roman" w:hAnsi="Times New Roman" w:cs="Times New Roman"/>
          <w:sz w:val="28"/>
          <w:szCs w:val="28"/>
        </w:rPr>
      </w:pPr>
      <w:r w:rsidRPr="00B744EE">
        <w:rPr>
          <w:rFonts w:ascii="Times New Roman" w:hAnsi="Times New Roman" w:cs="Times New Roman"/>
          <w:sz w:val="28"/>
          <w:szCs w:val="28"/>
        </w:rPr>
        <w:t xml:space="preserve">Как уже говорилось, значительная часть обучающихся встречается с химией только в </w:t>
      </w:r>
      <w:r w:rsidRPr="00B744EE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744EE">
        <w:rPr>
          <w:rFonts w:ascii="Times New Roman" w:hAnsi="Times New Roman" w:cs="Times New Roman"/>
          <w:sz w:val="28"/>
          <w:szCs w:val="28"/>
        </w:rPr>
        <w:t xml:space="preserve"> и </w:t>
      </w:r>
      <w:r w:rsidRPr="00B744EE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B744EE">
        <w:rPr>
          <w:rFonts w:ascii="Times New Roman" w:hAnsi="Times New Roman" w:cs="Times New Roman"/>
          <w:sz w:val="28"/>
          <w:szCs w:val="28"/>
        </w:rPr>
        <w:t xml:space="preserve"> классах. Поэтому на уровне ООО преподается в сжатом виде весь объем материала, необходимого для последующей жизни </w:t>
      </w:r>
      <w:r w:rsidR="00B744EE" w:rsidRPr="00B744EE">
        <w:rPr>
          <w:rFonts w:ascii="Times New Roman" w:hAnsi="Times New Roman" w:cs="Times New Roman"/>
          <w:sz w:val="28"/>
          <w:szCs w:val="28"/>
        </w:rPr>
        <w:t>в современном</w:t>
      </w:r>
      <w:r w:rsidRPr="00B744EE">
        <w:rPr>
          <w:rFonts w:ascii="Times New Roman" w:hAnsi="Times New Roman" w:cs="Times New Roman"/>
          <w:sz w:val="28"/>
          <w:szCs w:val="28"/>
        </w:rPr>
        <w:t xml:space="preserve"> обществе. На уровне СОО возможно изучение химии в базовом и углубленном варианте по выбору образовательной организации. Выбор конкретного УМК для преподавания химии также относится к компетенции образовательной организации.</w:t>
      </w:r>
    </w:p>
    <w:p w14:paraId="0EBE2064" w14:textId="1ED05C93" w:rsidR="00AB4AD7" w:rsidRPr="00B744EE" w:rsidRDefault="00AB4AD7" w:rsidP="00B744EE">
      <w:pPr>
        <w:ind w:left="360" w:firstLine="1058"/>
        <w:jc w:val="both"/>
        <w:rPr>
          <w:rFonts w:ascii="Times New Roman" w:hAnsi="Times New Roman" w:cs="Times New Roman"/>
          <w:sz w:val="28"/>
          <w:szCs w:val="28"/>
        </w:rPr>
      </w:pPr>
      <w:r w:rsidRPr="00B744EE">
        <w:rPr>
          <w:rFonts w:ascii="Times New Roman" w:hAnsi="Times New Roman" w:cs="Times New Roman"/>
          <w:sz w:val="28"/>
          <w:szCs w:val="28"/>
        </w:rPr>
        <w:t xml:space="preserve">По большому счету, химия, преподаваемая </w:t>
      </w:r>
      <w:r w:rsidR="00B744EE" w:rsidRPr="00B744EE">
        <w:rPr>
          <w:rFonts w:ascii="Times New Roman" w:hAnsi="Times New Roman" w:cs="Times New Roman"/>
          <w:sz w:val="28"/>
          <w:szCs w:val="28"/>
        </w:rPr>
        <w:t>в школе,</w:t>
      </w:r>
      <w:r w:rsidRPr="00B744EE">
        <w:rPr>
          <w:rFonts w:ascii="Times New Roman" w:hAnsi="Times New Roman" w:cs="Times New Roman"/>
          <w:sz w:val="28"/>
          <w:szCs w:val="28"/>
        </w:rPr>
        <w:t xml:space="preserve"> делится на общую, органическую и неорганическую. Но упомянутая выше структура преподавания предмета не позволяет разделить </w:t>
      </w:r>
      <w:r w:rsidRPr="00B744EE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744EE">
        <w:rPr>
          <w:rFonts w:ascii="Times New Roman" w:hAnsi="Times New Roman" w:cs="Times New Roman"/>
          <w:sz w:val="28"/>
          <w:szCs w:val="28"/>
        </w:rPr>
        <w:t xml:space="preserve"> и </w:t>
      </w:r>
      <w:r w:rsidRPr="00B744EE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B744EE">
        <w:rPr>
          <w:rFonts w:ascii="Times New Roman" w:hAnsi="Times New Roman" w:cs="Times New Roman"/>
          <w:sz w:val="28"/>
          <w:szCs w:val="28"/>
        </w:rPr>
        <w:t xml:space="preserve"> класс на четкие блоки. Более того, порядок изложения материала в перечневых учебниках </w:t>
      </w:r>
      <w:r w:rsidRPr="00B744EE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744EE">
        <w:rPr>
          <w:rFonts w:ascii="Times New Roman" w:hAnsi="Times New Roman" w:cs="Times New Roman"/>
          <w:sz w:val="28"/>
          <w:szCs w:val="28"/>
        </w:rPr>
        <w:t xml:space="preserve"> и </w:t>
      </w:r>
      <w:r w:rsidRPr="00B744EE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B744EE">
        <w:rPr>
          <w:rFonts w:ascii="Times New Roman" w:hAnsi="Times New Roman" w:cs="Times New Roman"/>
          <w:sz w:val="28"/>
          <w:szCs w:val="28"/>
        </w:rPr>
        <w:t xml:space="preserve"> класса существенно отличается. Поэтому здесь приведена общая схема, зафиксированная в ПООП ООО и СОО.</w:t>
      </w:r>
    </w:p>
    <w:p w14:paraId="1B401C75" w14:textId="49993F25" w:rsidR="00AB4AD7" w:rsidRPr="00B744EE" w:rsidRDefault="00AB4AD7" w:rsidP="00B744EE">
      <w:pPr>
        <w:ind w:left="360" w:firstLine="1058"/>
        <w:jc w:val="both"/>
        <w:rPr>
          <w:rFonts w:ascii="Times New Roman" w:hAnsi="Times New Roman" w:cs="Times New Roman"/>
          <w:sz w:val="28"/>
          <w:szCs w:val="28"/>
        </w:rPr>
      </w:pPr>
      <w:r w:rsidRPr="00B744EE">
        <w:rPr>
          <w:rFonts w:ascii="Times New Roman" w:hAnsi="Times New Roman" w:cs="Times New Roman"/>
          <w:sz w:val="28"/>
          <w:szCs w:val="28"/>
        </w:rPr>
        <w:t>К Первоначальным химическим понятиям традиционно относятся базовые сведения о химических веществах, атомно-молекулярное учение, развитое в трудах Джона Дальтона и Амедео Авогадро, а также его следствия в части описания химических реакций. Обучающиеся получают навык написания формул веществ, расчета их массы, составления уравнений реакций на простейших примерах.</w:t>
      </w:r>
    </w:p>
    <w:p w14:paraId="2E6FBDE0" w14:textId="31E9191F" w:rsidR="00AB4AD7" w:rsidRPr="00B744EE" w:rsidRDefault="00AB4AD7" w:rsidP="00B744EE">
      <w:pPr>
        <w:ind w:left="360" w:firstLine="1058"/>
        <w:jc w:val="both"/>
        <w:rPr>
          <w:rFonts w:ascii="Times New Roman" w:hAnsi="Times New Roman" w:cs="Times New Roman"/>
          <w:sz w:val="28"/>
          <w:szCs w:val="28"/>
        </w:rPr>
      </w:pPr>
      <w:r w:rsidRPr="00B744EE">
        <w:rPr>
          <w:rFonts w:ascii="Times New Roman" w:hAnsi="Times New Roman" w:cs="Times New Roman"/>
          <w:sz w:val="28"/>
          <w:szCs w:val="28"/>
        </w:rPr>
        <w:lastRenderedPageBreak/>
        <w:t>Раздел, посвященный веществам и их реакциям, традиционно рассматривает особенности взаимодействия газов на примере водорода и кислорода, основы химии растворов и классификацию неорганических соединений, включая демонстрацию их генетической связи.</w:t>
      </w:r>
    </w:p>
    <w:p w14:paraId="61A85409" w14:textId="192E1586" w:rsidR="00AB4AD7" w:rsidRPr="00B744EE" w:rsidRDefault="00AB4AD7" w:rsidP="00B744EE">
      <w:pPr>
        <w:ind w:left="360" w:firstLine="1058"/>
        <w:jc w:val="both"/>
        <w:rPr>
          <w:rFonts w:ascii="Times New Roman" w:hAnsi="Times New Roman" w:cs="Times New Roman"/>
          <w:sz w:val="28"/>
          <w:szCs w:val="28"/>
        </w:rPr>
      </w:pPr>
      <w:r w:rsidRPr="00B744EE">
        <w:rPr>
          <w:rFonts w:ascii="Times New Roman" w:hAnsi="Times New Roman" w:cs="Times New Roman"/>
          <w:sz w:val="28"/>
          <w:szCs w:val="28"/>
        </w:rPr>
        <w:t xml:space="preserve">Полученные базовые знания вновь переосмысляются на базе Периодического закона, наиболее полно сформулированного нашим великим соотечественником Дмитрием Ивановичем Менделеевым. На основании закономерностей свойств элементов, зафиксированных в периодической таблице, вводится понятие химической связи и степени окисления. Это позволяет ввести разделить большинство реакций на реакции ионного обмена и окислительно-восстановительные реакции. </w:t>
      </w:r>
    </w:p>
    <w:p w14:paraId="34D711DE" w14:textId="77777777" w:rsidR="00AB4AD7" w:rsidRPr="00B744EE" w:rsidRDefault="00AB4AD7" w:rsidP="00B744EE">
      <w:pPr>
        <w:ind w:left="360" w:firstLine="1058"/>
        <w:jc w:val="both"/>
        <w:rPr>
          <w:rFonts w:ascii="Times New Roman" w:hAnsi="Times New Roman" w:cs="Times New Roman"/>
          <w:sz w:val="28"/>
          <w:szCs w:val="28"/>
        </w:rPr>
      </w:pPr>
      <w:r w:rsidRPr="00B744EE">
        <w:rPr>
          <w:rFonts w:ascii="Times New Roman" w:hAnsi="Times New Roman" w:cs="Times New Roman"/>
          <w:sz w:val="28"/>
          <w:szCs w:val="28"/>
        </w:rPr>
        <w:t xml:space="preserve">С опорой на Периодический закон вводится понятие об общих свойствах металлов и неметаллов. Также во всех программах мы наблюдаем некоторый блок информации об избранных органических соединениях, так как, как мы помним, часть обучающихся на этом оканчивает изучение химии. </w:t>
      </w:r>
    </w:p>
    <w:p w14:paraId="279A3147" w14:textId="46BA549F" w:rsidR="00AB4AD7" w:rsidRPr="00B744EE" w:rsidRDefault="00AB4AD7" w:rsidP="00B744EE">
      <w:pPr>
        <w:ind w:left="360" w:firstLine="1058"/>
        <w:jc w:val="both"/>
        <w:rPr>
          <w:rFonts w:ascii="Times New Roman" w:hAnsi="Times New Roman" w:cs="Times New Roman"/>
          <w:sz w:val="28"/>
          <w:szCs w:val="28"/>
        </w:rPr>
      </w:pPr>
      <w:r w:rsidRPr="00B744EE">
        <w:rPr>
          <w:rFonts w:ascii="Times New Roman" w:hAnsi="Times New Roman" w:cs="Times New Roman"/>
          <w:sz w:val="28"/>
          <w:szCs w:val="28"/>
        </w:rPr>
        <w:t xml:space="preserve">В большинстве курсов в </w:t>
      </w:r>
      <w:r w:rsidRPr="00B744EE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744EE">
        <w:rPr>
          <w:rFonts w:ascii="Times New Roman" w:hAnsi="Times New Roman" w:cs="Times New Roman"/>
          <w:sz w:val="28"/>
          <w:szCs w:val="28"/>
        </w:rPr>
        <w:t xml:space="preserve"> классе рассматривается органическая химия. На основе теории строения органических соединений, в создании которой активно участвовал наш выдающийся соотечественник Александр Михайлович Бутлеров, подробно рассматриваются различные классы углеводородов, кислород- и азотсодержащих соединений. Разница между базовым и углубленным уровнем тут состоит в основном в объеме материала. Например, на базовом уровне традиционно опускается раздел строения нуклеиновых кислот.</w:t>
      </w:r>
    </w:p>
    <w:p w14:paraId="76518876" w14:textId="50F75FB9" w:rsidR="00AB4AD7" w:rsidRPr="00B744EE" w:rsidRDefault="00AB4AD7" w:rsidP="00B744EE">
      <w:pPr>
        <w:ind w:left="360" w:firstLine="1058"/>
        <w:jc w:val="both"/>
        <w:rPr>
          <w:rFonts w:ascii="Times New Roman" w:hAnsi="Times New Roman" w:cs="Times New Roman"/>
          <w:sz w:val="28"/>
          <w:szCs w:val="28"/>
        </w:rPr>
      </w:pPr>
      <w:r w:rsidRPr="00B744EE">
        <w:rPr>
          <w:rFonts w:ascii="Times New Roman" w:hAnsi="Times New Roman" w:cs="Times New Roman"/>
          <w:sz w:val="28"/>
          <w:szCs w:val="28"/>
        </w:rPr>
        <w:t xml:space="preserve">Оканчивается же курс возвращением к общей химии. Используя знания, полученные при освоении предметов «Математика» и «Физика» (логарифмическое исчисление, квантовая теория и пр.), обучающиеся уже могут воспринять квантовомеханическую модель строения атома, следствием которой является периодичность свойств элементов при возрастании заряда ядра, блестяще уловленная Д.И. Менделеевым. Кислотно-основные и окислительно-восстановительные равновесия в растворах гораздо более наглядно выражаются с использованием логарифмов молярных концентраций. Более общее рассмотрение дает возможность описать свойства элементов и их соединений в целом, в отличие от описания избранных представителей на уровне </w:t>
      </w:r>
      <w:r w:rsidRPr="00B744EE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B744EE">
        <w:rPr>
          <w:rFonts w:ascii="Times New Roman" w:hAnsi="Times New Roman" w:cs="Times New Roman"/>
          <w:sz w:val="28"/>
          <w:szCs w:val="28"/>
        </w:rPr>
        <w:t xml:space="preserve"> класса. Владея более полным материалом </w:t>
      </w:r>
      <w:r w:rsidR="00B744EE" w:rsidRPr="00B744EE">
        <w:rPr>
          <w:rFonts w:ascii="Times New Roman" w:hAnsi="Times New Roman" w:cs="Times New Roman"/>
          <w:sz w:val="28"/>
          <w:szCs w:val="28"/>
        </w:rPr>
        <w:t>по органической и неорганической химии,</w:t>
      </w:r>
      <w:r w:rsidRPr="00B744EE">
        <w:rPr>
          <w:rFonts w:ascii="Times New Roman" w:hAnsi="Times New Roman" w:cs="Times New Roman"/>
          <w:sz w:val="28"/>
          <w:szCs w:val="28"/>
        </w:rPr>
        <w:t xml:space="preserve"> обучающиеся получают возможность научиться осмысленно применять химические вещества в повседневной жизни, осознанно принимать </w:t>
      </w:r>
      <w:r w:rsidR="00B744EE" w:rsidRPr="00B744EE">
        <w:rPr>
          <w:rFonts w:ascii="Times New Roman" w:hAnsi="Times New Roman" w:cs="Times New Roman"/>
          <w:sz w:val="28"/>
          <w:szCs w:val="28"/>
        </w:rPr>
        <w:t>лекарственные</w:t>
      </w:r>
      <w:r w:rsidRPr="00B744EE">
        <w:rPr>
          <w:rFonts w:ascii="Times New Roman" w:hAnsi="Times New Roman" w:cs="Times New Roman"/>
          <w:sz w:val="28"/>
          <w:szCs w:val="28"/>
        </w:rPr>
        <w:t xml:space="preserve"> средства, понимать смысл химических превращений в других областях жизнедеятельности, включая охрану </w:t>
      </w:r>
      <w:r w:rsidRPr="00B744EE">
        <w:rPr>
          <w:rFonts w:ascii="Times New Roman" w:hAnsi="Times New Roman" w:cs="Times New Roman"/>
          <w:sz w:val="28"/>
          <w:szCs w:val="28"/>
        </w:rPr>
        <w:lastRenderedPageBreak/>
        <w:t>окружающей среды. Лучшие из них владеют достаточным материалом для продолжения образования в областях, связанных с химией, например, в медицине.</w:t>
      </w:r>
    </w:p>
    <w:p w14:paraId="481577B2" w14:textId="3D20209D" w:rsidR="00AB4AD7" w:rsidRPr="00B744EE" w:rsidRDefault="00AB4AD7" w:rsidP="00B744EE">
      <w:pPr>
        <w:ind w:left="360" w:firstLine="1058"/>
        <w:jc w:val="both"/>
        <w:rPr>
          <w:rFonts w:ascii="Times New Roman" w:hAnsi="Times New Roman" w:cs="Times New Roman"/>
          <w:sz w:val="28"/>
          <w:szCs w:val="28"/>
        </w:rPr>
      </w:pPr>
      <w:r w:rsidRPr="00B744EE">
        <w:rPr>
          <w:rFonts w:ascii="Times New Roman" w:hAnsi="Times New Roman" w:cs="Times New Roman"/>
          <w:sz w:val="28"/>
          <w:szCs w:val="28"/>
        </w:rPr>
        <w:t>Материалы по программе организованы следующим образом. В основе всего лежит Концепция преподавания учебного предмета «Химия» в общеобразовательных организациях. Ее последняя версия принята 3 декабря 2019 г. и размещена на сайте Министерства просвещения (</w:t>
      </w:r>
      <w:hyperlink r:id="rId6" w:history="1">
        <w:r w:rsidRPr="00B744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B744E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B744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docs</w:t>
        </w:r>
        <w:r w:rsidRPr="00B744E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744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Pr="00B744E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744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B744E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744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B744EE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B744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document</w:t>
        </w:r>
        <w:r w:rsidRPr="00B744EE">
          <w:rPr>
            <w:rStyle w:val="a4"/>
            <w:rFonts w:ascii="Times New Roman" w:hAnsi="Times New Roman" w:cs="Times New Roman"/>
            <w:sz w:val="28"/>
            <w:szCs w:val="28"/>
          </w:rPr>
          <w:t>/0</w:t>
        </w:r>
        <w:r w:rsidRPr="00B744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B744EE">
          <w:rPr>
            <w:rStyle w:val="a4"/>
            <w:rFonts w:ascii="Times New Roman" w:hAnsi="Times New Roman" w:cs="Times New Roman"/>
            <w:sz w:val="28"/>
            <w:szCs w:val="28"/>
          </w:rPr>
          <w:t>91</w:t>
        </w:r>
        <w:r w:rsidRPr="00B744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Pr="00B744EE">
          <w:rPr>
            <w:rStyle w:val="a4"/>
            <w:rFonts w:ascii="Times New Roman" w:hAnsi="Times New Roman" w:cs="Times New Roman"/>
            <w:sz w:val="28"/>
            <w:szCs w:val="28"/>
          </w:rPr>
          <w:t>0</w:t>
        </w:r>
        <w:r w:rsidRPr="00B744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fbd</w:t>
        </w:r>
        <w:r w:rsidRPr="00B744EE">
          <w:rPr>
            <w:rStyle w:val="a4"/>
            <w:rFonts w:ascii="Times New Roman" w:hAnsi="Times New Roman" w:cs="Times New Roman"/>
            <w:sz w:val="28"/>
            <w:szCs w:val="28"/>
          </w:rPr>
          <w:t>7</w:t>
        </w:r>
        <w:r w:rsidRPr="00B744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deae</w:t>
        </w:r>
        <w:r w:rsidRPr="00B744EE">
          <w:rPr>
            <w:rStyle w:val="a4"/>
            <w:rFonts w:ascii="Times New Roman" w:hAnsi="Times New Roman" w:cs="Times New Roman"/>
            <w:sz w:val="28"/>
            <w:szCs w:val="28"/>
          </w:rPr>
          <w:t>619</w:t>
        </w:r>
        <w:r w:rsidRPr="00B744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</w:t>
        </w:r>
        <w:r w:rsidRPr="00B744EE">
          <w:rPr>
            <w:rStyle w:val="a4"/>
            <w:rFonts w:ascii="Times New Roman" w:hAnsi="Times New Roman" w:cs="Times New Roman"/>
            <w:sz w:val="28"/>
            <w:szCs w:val="28"/>
          </w:rPr>
          <w:t>552137</w:t>
        </w:r>
        <w:r w:rsidRPr="00B744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</w:t>
        </w:r>
        <w:r w:rsidRPr="00B744EE">
          <w:rPr>
            <w:rStyle w:val="a4"/>
            <w:rFonts w:ascii="Times New Roman" w:hAnsi="Times New Roman" w:cs="Times New Roman"/>
            <w:sz w:val="28"/>
            <w:szCs w:val="28"/>
          </w:rPr>
          <w:t>44</w:t>
        </w:r>
        <w:r w:rsidRPr="00B744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dc</w:t>
        </w:r>
        <w:r w:rsidRPr="00B744EE">
          <w:rPr>
            <w:rStyle w:val="a4"/>
            <w:rFonts w:ascii="Times New Roman" w:hAnsi="Times New Roman" w:cs="Times New Roman"/>
            <w:sz w:val="28"/>
            <w:szCs w:val="28"/>
          </w:rPr>
          <w:t>3</w:t>
        </w:r>
        <w:r w:rsidRPr="00B744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744EE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Pr="00B744EE">
        <w:rPr>
          <w:rFonts w:ascii="Times New Roman" w:hAnsi="Times New Roman" w:cs="Times New Roman"/>
          <w:sz w:val="28"/>
          <w:szCs w:val="28"/>
        </w:rPr>
        <w:t>). Она дает общее представление о структуре и содержании учебного предмета. Но непосредственных указаний на особенности преподавания предмета Концепция за редкими исключениями не содержит.</w:t>
      </w:r>
    </w:p>
    <w:p w14:paraId="7A9DB9EF" w14:textId="7E7BC198" w:rsidR="00AB4AD7" w:rsidRPr="00B744EE" w:rsidRDefault="00AB4AD7" w:rsidP="00B744EE">
      <w:pPr>
        <w:spacing w:after="0"/>
        <w:ind w:left="360" w:firstLine="1060"/>
        <w:jc w:val="both"/>
        <w:rPr>
          <w:rFonts w:ascii="Times New Roman" w:hAnsi="Times New Roman" w:cs="Times New Roman"/>
          <w:sz w:val="28"/>
          <w:szCs w:val="28"/>
        </w:rPr>
      </w:pPr>
      <w:r w:rsidRPr="00B744EE">
        <w:rPr>
          <w:rFonts w:ascii="Times New Roman" w:hAnsi="Times New Roman" w:cs="Times New Roman"/>
          <w:sz w:val="28"/>
          <w:szCs w:val="28"/>
        </w:rPr>
        <w:t xml:space="preserve">Ближе к преподаванию ФГОС ООО и СОО, они также доступны на сайте Министерства.  Там уже сформулированы требования к предметным результатам по итогам освоения образовательной программы на уровнях ООО и СОО. На уровне примерных образовательных программ (ПООП) ООО и СОО, соответственно, сформулированы планируемые предметные результаты. ПООП доступны на специальном сайте </w:t>
      </w:r>
      <w:r w:rsidRPr="00B744EE">
        <w:rPr>
          <w:rFonts w:ascii="Times New Roman" w:hAnsi="Times New Roman" w:cs="Times New Roman"/>
          <w:sz w:val="28"/>
          <w:szCs w:val="28"/>
          <w:lang w:val="en-US"/>
        </w:rPr>
        <w:t>fgosreestr</w:t>
      </w:r>
      <w:r w:rsidRPr="00B744EE">
        <w:rPr>
          <w:rFonts w:ascii="Times New Roman" w:hAnsi="Times New Roman" w:cs="Times New Roman"/>
          <w:sz w:val="28"/>
          <w:szCs w:val="28"/>
        </w:rPr>
        <w:t>.</w:t>
      </w:r>
      <w:r w:rsidRPr="00B744EE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B744EE">
        <w:rPr>
          <w:rFonts w:ascii="Times New Roman" w:hAnsi="Times New Roman" w:cs="Times New Roman"/>
          <w:sz w:val="28"/>
          <w:szCs w:val="28"/>
        </w:rPr>
        <w:t xml:space="preserve">. Также там приведено примерное содержание предмета. На его основе возможно разработать рабочие программы по предмету. Это можно сделать самостоятельно, можно взять за образец готовые разработки, прилагаемые к УМК, по которому планируется вести преподавание. </w:t>
      </w:r>
      <w:r w:rsidR="00B744EE">
        <w:rPr>
          <w:rFonts w:ascii="Times New Roman" w:hAnsi="Times New Roman" w:cs="Times New Roman"/>
          <w:sz w:val="28"/>
          <w:szCs w:val="28"/>
        </w:rPr>
        <w:t>В настоящее время в</w:t>
      </w:r>
      <w:r w:rsidRPr="00B744EE">
        <w:rPr>
          <w:rFonts w:ascii="Times New Roman" w:hAnsi="Times New Roman" w:cs="Times New Roman"/>
          <w:sz w:val="28"/>
          <w:szCs w:val="28"/>
        </w:rPr>
        <w:t xml:space="preserve"> Перечне имеется 5 линеек УМК на уровень ООО и 5 линеек УМК на базовый уровень СОО и 2 линейки УМК на углубленный уровень СОО.</w:t>
      </w:r>
    </w:p>
    <w:p w14:paraId="411E25CA" w14:textId="3223643D" w:rsidR="00AB4AD7" w:rsidRPr="00B744EE" w:rsidRDefault="00B744EE" w:rsidP="00B744EE">
      <w:pPr>
        <w:pStyle w:val="a3"/>
        <w:spacing w:before="0" w:beforeAutospacing="0" w:after="0" w:afterAutospacing="0"/>
        <w:ind w:left="360" w:firstLine="1060"/>
        <w:jc w:val="both"/>
        <w:rPr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>Мы</w:t>
      </w:r>
      <w:r w:rsidR="00AB4AD7" w:rsidRPr="00B744EE">
        <w:rPr>
          <w:rFonts w:eastAsia="+mn-ea"/>
          <w:color w:val="000000"/>
          <w:kern w:val="24"/>
          <w:sz w:val="28"/>
          <w:szCs w:val="28"/>
        </w:rPr>
        <w:t xml:space="preserve"> не могли не заметить, что в ПООП каждому предмету соответствуют планируемые личностные, метапредметные и предметные результаты обучения. Они в свою очередь делятся на более узкие группы результатов.</w:t>
      </w:r>
    </w:p>
    <w:p w14:paraId="1FC233B2" w14:textId="6DA20C30" w:rsidR="00AB4AD7" w:rsidRPr="00B744EE" w:rsidRDefault="00AB4AD7" w:rsidP="00B744EE">
      <w:pPr>
        <w:pStyle w:val="a3"/>
        <w:spacing w:before="0" w:beforeAutospacing="0" w:after="0" w:afterAutospacing="0"/>
        <w:ind w:left="360" w:firstLine="1060"/>
        <w:jc w:val="both"/>
        <w:rPr>
          <w:sz w:val="28"/>
          <w:szCs w:val="28"/>
        </w:rPr>
      </w:pPr>
      <w:r w:rsidRPr="00B744EE">
        <w:rPr>
          <w:rFonts w:eastAsia="+mn-ea"/>
          <w:color w:val="000000"/>
          <w:kern w:val="24"/>
          <w:sz w:val="28"/>
          <w:szCs w:val="28"/>
        </w:rPr>
        <w:t>Личностные результаты, по большому счету, общие для всех школьных предметов.</w:t>
      </w:r>
    </w:p>
    <w:p w14:paraId="3CF2B88E" w14:textId="7CBA7450" w:rsidR="00AB4AD7" w:rsidRPr="00B744EE" w:rsidRDefault="00AB4AD7" w:rsidP="00B744EE">
      <w:pPr>
        <w:pStyle w:val="a3"/>
        <w:spacing w:before="0" w:beforeAutospacing="0" w:after="0" w:afterAutospacing="0"/>
        <w:ind w:left="360" w:firstLine="1060"/>
        <w:jc w:val="both"/>
        <w:rPr>
          <w:sz w:val="28"/>
          <w:szCs w:val="28"/>
        </w:rPr>
      </w:pPr>
      <w:r w:rsidRPr="00B744EE">
        <w:rPr>
          <w:rFonts w:eastAsia="+mn-ea"/>
          <w:color w:val="000000"/>
          <w:kern w:val="24"/>
          <w:sz w:val="28"/>
          <w:szCs w:val="28"/>
        </w:rPr>
        <w:t>То же относится и к метапредметным результатам при их общем рассмотрении.</w:t>
      </w:r>
    </w:p>
    <w:p w14:paraId="5EB0F024" w14:textId="3836FD6A" w:rsidR="00AB4AD7" w:rsidRPr="00B744EE" w:rsidRDefault="00AB4AD7" w:rsidP="00B744EE">
      <w:pPr>
        <w:spacing w:after="0"/>
        <w:ind w:left="360" w:firstLine="1060"/>
        <w:jc w:val="both"/>
        <w:rPr>
          <w:rFonts w:ascii="Times New Roman" w:hAnsi="Times New Roman" w:cs="Times New Roman"/>
          <w:sz w:val="28"/>
          <w:szCs w:val="28"/>
        </w:rPr>
      </w:pPr>
      <w:r w:rsidRPr="00B744EE">
        <w:rPr>
          <w:rFonts w:ascii="Times New Roman" w:hAnsi="Times New Roman" w:cs="Times New Roman"/>
          <w:sz w:val="28"/>
          <w:szCs w:val="28"/>
        </w:rPr>
        <w:t>В то же время предметные результаты в общей формулировке особенно критичны в предметной области «Естественные науки»</w:t>
      </w:r>
      <w:r w:rsidR="00B744EE">
        <w:rPr>
          <w:rFonts w:ascii="Times New Roman" w:hAnsi="Times New Roman" w:cs="Times New Roman"/>
          <w:sz w:val="28"/>
          <w:szCs w:val="28"/>
        </w:rPr>
        <w:t>.</w:t>
      </w:r>
    </w:p>
    <w:p w14:paraId="32DDCB84" w14:textId="77777777" w:rsidR="00B744EE" w:rsidRDefault="00AB4AD7" w:rsidP="00B744EE">
      <w:pPr>
        <w:spacing w:after="0"/>
        <w:ind w:left="360" w:firstLine="1060"/>
        <w:jc w:val="both"/>
        <w:rPr>
          <w:rFonts w:ascii="Times New Roman" w:hAnsi="Times New Roman" w:cs="Times New Roman"/>
          <w:sz w:val="28"/>
          <w:szCs w:val="28"/>
        </w:rPr>
      </w:pPr>
      <w:r w:rsidRPr="00B744EE">
        <w:rPr>
          <w:rFonts w:ascii="Times New Roman" w:hAnsi="Times New Roman" w:cs="Times New Roman"/>
          <w:sz w:val="28"/>
          <w:szCs w:val="28"/>
        </w:rPr>
        <w:t>Как они могли бы выглядеть в применении к преподаванию предмета «Химия». Это не жестко прописанный вариант, а один из возможных. В принципе, набор предметных результатов Вы можете использовать тот, который в наибольшей степени соответствует Вашей рабочей программе и не противоречит ПООП, ФГОС и Концепции преподавания предмета «Химия»</w:t>
      </w:r>
      <w:r w:rsidR="00B744EE">
        <w:rPr>
          <w:rFonts w:ascii="Times New Roman" w:hAnsi="Times New Roman" w:cs="Times New Roman"/>
          <w:sz w:val="28"/>
          <w:szCs w:val="28"/>
        </w:rPr>
        <w:t>.</w:t>
      </w:r>
    </w:p>
    <w:p w14:paraId="2B1036E6" w14:textId="62D4D1E4" w:rsidR="00AB4AD7" w:rsidRPr="00B744EE" w:rsidRDefault="00AB4AD7" w:rsidP="00B744EE">
      <w:pPr>
        <w:spacing w:after="0"/>
        <w:ind w:left="360" w:firstLine="1060"/>
        <w:jc w:val="both"/>
        <w:rPr>
          <w:rFonts w:ascii="Times New Roman" w:hAnsi="Times New Roman" w:cs="Times New Roman"/>
          <w:sz w:val="28"/>
          <w:szCs w:val="28"/>
        </w:rPr>
      </w:pPr>
      <w:r w:rsidRPr="00B744EE">
        <w:rPr>
          <w:rFonts w:ascii="Times New Roman" w:hAnsi="Times New Roman" w:cs="Times New Roman"/>
          <w:sz w:val="28"/>
          <w:szCs w:val="28"/>
        </w:rPr>
        <w:t>Благодарю за внимание. По всем вопросам прошу писать преподавателю входе изучения курса.</w:t>
      </w:r>
    </w:p>
    <w:sectPr w:rsidR="00AB4AD7" w:rsidRPr="00B744EE" w:rsidSect="00B744E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17BD3"/>
    <w:multiLevelType w:val="hybridMultilevel"/>
    <w:tmpl w:val="CCCC6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1C0B54"/>
    <w:multiLevelType w:val="hybridMultilevel"/>
    <w:tmpl w:val="69E86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198"/>
    <w:rsid w:val="00216B4E"/>
    <w:rsid w:val="007801CD"/>
    <w:rsid w:val="00AB4AD7"/>
    <w:rsid w:val="00B744EE"/>
    <w:rsid w:val="00EA6F47"/>
    <w:rsid w:val="00F8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C63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4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B4AD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B4AD7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B744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4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B4AD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B4AD7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B744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edu.gov.ru/document/0b91a0fbd7deae619ad552137f44dc3d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Витальевич</dc:creator>
  <cp:lastModifiedBy>DNS</cp:lastModifiedBy>
  <cp:revision>2</cp:revision>
  <dcterms:created xsi:type="dcterms:W3CDTF">2020-11-20T12:26:00Z</dcterms:created>
  <dcterms:modified xsi:type="dcterms:W3CDTF">2020-11-20T12:26:00Z</dcterms:modified>
</cp:coreProperties>
</file>