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Игра-практикум «Школа выживания в природных условиях»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</w:rPr>
      </w:pP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Цель: </w:t>
      </w:r>
      <w:r>
        <w:rPr>
          <w:rFonts w:ascii="PT Sans" w:hAnsi="PT Sans"/>
          <w:color w:val="000000"/>
          <w:sz w:val="21"/>
          <w:szCs w:val="21"/>
        </w:rPr>
        <w:t>Закрепление и расширение знаний по окружающему миру, природоведению, биологии с целью нахождения способов выживания в природных условиях.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Задачи: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•</w:t>
      </w:r>
      <w:r>
        <w:rPr>
          <w:rFonts w:ascii="PT Sans" w:hAnsi="PT Sans"/>
          <w:b/>
          <w:bCs/>
          <w:color w:val="000000"/>
          <w:sz w:val="21"/>
          <w:szCs w:val="21"/>
        </w:rPr>
        <w:t> </w:t>
      </w:r>
      <w:r>
        <w:rPr>
          <w:rFonts w:ascii="PT Sans" w:hAnsi="PT Sans"/>
          <w:color w:val="000000"/>
          <w:sz w:val="21"/>
          <w:szCs w:val="21"/>
        </w:rPr>
        <w:t>Расширять познавательный интерес; выработать потребность предвидеть собственное поведение в экстремальной ситуации.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• Развивать внимание, сообразительность, умение работать в коллективе.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• Воспитывать экологическую культуру, взаимовыручку.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Адресат:</w:t>
      </w:r>
      <w:r>
        <w:rPr>
          <w:rFonts w:ascii="PT Sans" w:hAnsi="PT Sans"/>
          <w:color w:val="000000"/>
          <w:sz w:val="21"/>
          <w:szCs w:val="21"/>
        </w:rPr>
        <w:t> </w:t>
      </w:r>
      <w:proofErr w:type="gramStart"/>
      <w:r>
        <w:rPr>
          <w:rFonts w:ascii="PT Sans" w:hAnsi="PT Sans"/>
          <w:color w:val="000000"/>
          <w:sz w:val="21"/>
          <w:szCs w:val="21"/>
        </w:rPr>
        <w:t>Обучающиеся</w:t>
      </w:r>
      <w:proofErr w:type="gramEnd"/>
      <w:r>
        <w:rPr>
          <w:rFonts w:ascii="PT Sans" w:hAnsi="PT Sans"/>
          <w:color w:val="000000"/>
          <w:sz w:val="21"/>
          <w:szCs w:val="21"/>
        </w:rPr>
        <w:t xml:space="preserve"> с ОВЗ среднего и старшего звена.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Форма занятия: </w:t>
      </w:r>
      <w:r>
        <w:rPr>
          <w:rFonts w:ascii="PT Sans" w:hAnsi="PT Sans"/>
          <w:color w:val="000000"/>
          <w:sz w:val="21"/>
          <w:szCs w:val="21"/>
        </w:rPr>
        <w:t>нетрадиционная – «Игра-практикум».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proofErr w:type="gramStart"/>
      <w:r>
        <w:rPr>
          <w:rFonts w:ascii="PT Sans" w:hAnsi="PT Sans"/>
          <w:b/>
          <w:bCs/>
          <w:color w:val="000000"/>
          <w:sz w:val="21"/>
          <w:szCs w:val="21"/>
        </w:rPr>
        <w:t>Оборудование: </w:t>
      </w:r>
      <w:r>
        <w:rPr>
          <w:rFonts w:ascii="PT Sans" w:hAnsi="PT Sans"/>
          <w:color w:val="000000"/>
          <w:sz w:val="21"/>
          <w:szCs w:val="21"/>
        </w:rPr>
        <w:t>палатка, дрова, котелок, миска, кружка, пустая консервная банка, песок, камешки, древесные угли, набор карточек «Виды костра», корточки с изображением деревьев, трав, ягод, грибов, набор карточек «Цветная палитра», памятки «Что делать, если заблудился в лесу?», бинт.</w:t>
      </w:r>
      <w:proofErr w:type="gramEnd"/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Ход мероприятия: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I. Организационный момент.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Наше мероприятие посвящено Дню космонавтики. Летчики-космонавты проходят большую подготовительную работу, прежде чем отправиться в космос. Капсула с космонавтами по возвращении с космического корабля может приземлиться в различном месте нашей страны: в лесу, на море или еще где-либо. Сегодня вы, ребята, будете космонавтами, которые приземлились в лесу.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II. Конкурсная программа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1. Актуализация знаний обучающихся.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Педагог: Как вы считаете, что необходимо знать и уметь человеку, чтобы правильно действовать в природных условиях?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 xml:space="preserve">Ответы </w:t>
      </w:r>
      <w:proofErr w:type="gramStart"/>
      <w:r>
        <w:rPr>
          <w:rFonts w:ascii="PT Sans" w:hAnsi="PT Sans"/>
          <w:color w:val="000000"/>
          <w:sz w:val="21"/>
          <w:szCs w:val="21"/>
        </w:rPr>
        <w:t>обучающихся</w:t>
      </w:r>
      <w:proofErr w:type="gramEnd"/>
      <w:r>
        <w:rPr>
          <w:rFonts w:ascii="PT Sans" w:hAnsi="PT Sans"/>
          <w:color w:val="000000"/>
          <w:sz w:val="21"/>
          <w:szCs w:val="21"/>
        </w:rPr>
        <w:t>: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- уметь ориентироваться на местности;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- сооружать временные жилища;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- добывать огонь и разводить костер;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- обеспечить себя водой и питанием.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 xml:space="preserve">Местонахождение, где приземлилась капсула с космонавтами, </w:t>
      </w:r>
      <w:proofErr w:type="gramStart"/>
      <w:r>
        <w:rPr>
          <w:rFonts w:ascii="PT Sans" w:hAnsi="PT Sans"/>
          <w:color w:val="000000"/>
          <w:sz w:val="21"/>
          <w:szCs w:val="21"/>
        </w:rPr>
        <w:t>известны</w:t>
      </w:r>
      <w:proofErr w:type="gramEnd"/>
      <w:r>
        <w:rPr>
          <w:rFonts w:ascii="PT Sans" w:hAnsi="PT Sans"/>
          <w:color w:val="000000"/>
          <w:sz w:val="21"/>
          <w:szCs w:val="21"/>
        </w:rPr>
        <w:t xml:space="preserve"> в центральном управлении космоса. За космонавтами приедут через 2-3 дня, поэтому с места передвигаться не надо, а выжить в диком лесу необходимо.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2. Конкурс «Сооружение временного жилья».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Задание команде: соберите палатку.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Педагоги объясняют и направляют, как нужно собрать данную палатку.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3. Конкурс «Развести огонь».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Обучающих знакомят с видами костров. Затем выдается карточка с определенным видом костра, по которому необходимо из дров собрать костер.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lastRenderedPageBreak/>
        <w:t>Виды костров.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ШАЛАШ. </w:t>
      </w:r>
      <w:r>
        <w:rPr>
          <w:rFonts w:ascii="PT Sans" w:hAnsi="PT Sans"/>
          <w:color w:val="000000"/>
          <w:sz w:val="21"/>
          <w:szCs w:val="21"/>
        </w:rPr>
        <w:t>Короткие сухие дрова укладываются наклонно к центру, они частично опираются друг на друга. При такой конструкции дрова выгорают в основном сверху, и пламя получается высоким и жарким. Этот тип костра удобен, если нужно вскипятить воду или что-то приготовить в одном ведре или кастрюле. Если необходимо использовать несколько посудин, то лучше разведи колодец.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КОЛОДЕЦ. </w:t>
      </w:r>
      <w:r>
        <w:rPr>
          <w:rFonts w:ascii="PT Sans" w:hAnsi="PT Sans"/>
          <w:color w:val="000000"/>
          <w:sz w:val="21"/>
          <w:szCs w:val="21"/>
        </w:rPr>
        <w:t>Два полена положи параллельно друг другу на некотором расстоянии, поперек них еще два. Такая конструкция обеспечивает хороший доступ воздуха к огню, и поленья будут гореть равномерно по всей длине. Этот костер хорош в сухую погоду.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ЗВЕЗДНЫЙ. </w:t>
      </w:r>
      <w:r>
        <w:rPr>
          <w:rFonts w:ascii="PT Sans" w:hAnsi="PT Sans"/>
          <w:color w:val="000000"/>
          <w:sz w:val="21"/>
          <w:szCs w:val="21"/>
        </w:rPr>
        <w:t xml:space="preserve">Поленья уложи по радиусам от центра. Горение происходит преимущественно в центре, и по мере сгорания дров их следует подвигать к середине. Этот тип костра требует постоянного присмотра, иначе погаснет, поэтому он достаточно </w:t>
      </w:r>
      <w:proofErr w:type="spellStart"/>
      <w:r>
        <w:rPr>
          <w:rFonts w:ascii="PT Sans" w:hAnsi="PT Sans"/>
          <w:color w:val="000000"/>
          <w:sz w:val="21"/>
          <w:szCs w:val="21"/>
        </w:rPr>
        <w:t>пожаробезопасен</w:t>
      </w:r>
      <w:proofErr w:type="spellEnd"/>
      <w:r>
        <w:rPr>
          <w:rFonts w:ascii="PT Sans" w:hAnsi="PT Sans"/>
          <w:color w:val="000000"/>
          <w:sz w:val="21"/>
          <w:szCs w:val="21"/>
        </w:rPr>
        <w:t>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ОЧАГ. </w:t>
      </w:r>
      <w:r>
        <w:rPr>
          <w:rFonts w:ascii="PT Sans" w:hAnsi="PT Sans"/>
          <w:color w:val="000000"/>
          <w:sz w:val="21"/>
          <w:szCs w:val="21"/>
        </w:rPr>
        <w:t>Костер разводится между двумя сухими бревнами, которые укладываются таким образом, чтобы на них можно было установить котел, сковороду или чайник</w:t>
      </w:r>
      <w:r>
        <w:rPr>
          <w:rFonts w:ascii="PT Sans" w:hAnsi="PT Sans"/>
          <w:b/>
          <w:bCs/>
          <w:color w:val="000000"/>
          <w:sz w:val="21"/>
          <w:szCs w:val="21"/>
        </w:rPr>
        <w:t>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ОХОТНИЧИЙ.</w:t>
      </w:r>
      <w:r>
        <w:rPr>
          <w:rFonts w:ascii="PT Sans" w:hAnsi="PT Sans"/>
          <w:color w:val="000000"/>
          <w:sz w:val="21"/>
          <w:szCs w:val="21"/>
        </w:rPr>
        <w:t xml:space="preserve"> Из трех бревен на подкладке горит 6-8 часов без особого ухода (требуется лишь периодически продвигать вперед и сближать горящие концы бревен) и очень </w:t>
      </w:r>
      <w:proofErr w:type="gramStart"/>
      <w:r>
        <w:rPr>
          <w:rFonts w:ascii="PT Sans" w:hAnsi="PT Sans"/>
          <w:color w:val="000000"/>
          <w:sz w:val="21"/>
          <w:szCs w:val="21"/>
        </w:rPr>
        <w:t>удобен</w:t>
      </w:r>
      <w:proofErr w:type="gramEnd"/>
      <w:r>
        <w:rPr>
          <w:rFonts w:ascii="PT Sans" w:hAnsi="PT Sans"/>
          <w:color w:val="000000"/>
          <w:sz w:val="21"/>
          <w:szCs w:val="21"/>
        </w:rPr>
        <w:t xml:space="preserve"> для небольших односторонних заслонов.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РЕШЕТКА. </w:t>
      </w:r>
      <w:r>
        <w:rPr>
          <w:rFonts w:ascii="PT Sans" w:hAnsi="PT Sans"/>
          <w:color w:val="000000"/>
          <w:sz w:val="21"/>
          <w:szCs w:val="21"/>
        </w:rPr>
        <w:t>В основании костра такого типа кладутся два толстых сухих бревна, на которые несколькими рядами в виде плотной решетки укладываются дрова все меньшего и меньшего диаметра. «Решетка» может использоваться для приготовления пищи, обогрева людей, просушивания одежды, обуви и т. п. Такой костер можно разводить при наличии сухих и сырых дров. Прогорая, сухие дрова высушивают сырые, поэтому костер может гореть довольно долго.</w:t>
      </w:r>
      <w:r>
        <w:rPr>
          <w:rFonts w:ascii="PT Sans" w:hAnsi="PT Sans"/>
          <w:b/>
          <w:bCs/>
          <w:color w:val="000000"/>
          <w:sz w:val="21"/>
          <w:szCs w:val="21"/>
        </w:rPr>
        <w:br/>
      </w:r>
      <w:r>
        <w:rPr>
          <w:rFonts w:ascii="PT Sans" w:hAnsi="PT Sans"/>
          <w:color w:val="000000"/>
          <w:sz w:val="21"/>
          <w:szCs w:val="21"/>
        </w:rPr>
        <w:br/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4. Конкурс «Обеспечение себя питанием»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  <w:u w:val="single"/>
        </w:rPr>
        <w:t>А.</w:t>
      </w:r>
      <w:r>
        <w:rPr>
          <w:rFonts w:ascii="PT Sans" w:hAnsi="PT Sans"/>
          <w:color w:val="000000"/>
          <w:sz w:val="21"/>
          <w:szCs w:val="21"/>
          <w:u w:val="single"/>
        </w:rPr>
        <w:t> Питье.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Педагог: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Сколько может прожить человек без воды. Вода играет огромную роль в жизнедеятельности человека, и она необходима всегда. (Человеку в сутки требуется в среднем 1,5-2л., а в жарких районах - 4-6 л. и более.)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Педагог: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Можно ли использовать для питья воду из водоемов?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(Примерные ответы детей)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Только родниковую и воду из высокогорных чистых ручьев.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proofErr w:type="gramStart"/>
      <w:r>
        <w:rPr>
          <w:rFonts w:ascii="PT Sans" w:hAnsi="PT Sans"/>
          <w:color w:val="000000"/>
          <w:sz w:val="21"/>
          <w:szCs w:val="21"/>
        </w:rPr>
        <w:t>Остальную</w:t>
      </w:r>
      <w:proofErr w:type="gramEnd"/>
      <w:r>
        <w:rPr>
          <w:rFonts w:ascii="PT Sans" w:hAnsi="PT Sans"/>
          <w:color w:val="000000"/>
          <w:sz w:val="21"/>
          <w:szCs w:val="21"/>
        </w:rPr>
        <w:t xml:space="preserve"> перед употреблением необходимо очистить и прокипятить.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i/>
          <w:iCs/>
          <w:color w:val="000000"/>
          <w:sz w:val="21"/>
          <w:szCs w:val="21"/>
        </w:rPr>
        <w:t>Опыт: создать фильтр для очистки воды.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proofErr w:type="gramStart"/>
      <w:r>
        <w:rPr>
          <w:rFonts w:ascii="PT Sans" w:hAnsi="PT Sans"/>
          <w:color w:val="000000"/>
          <w:sz w:val="21"/>
          <w:szCs w:val="21"/>
        </w:rPr>
        <w:t>Обучающимся</w:t>
      </w:r>
      <w:proofErr w:type="gramEnd"/>
      <w:r>
        <w:rPr>
          <w:rFonts w:ascii="PT Sans" w:hAnsi="PT Sans"/>
          <w:color w:val="000000"/>
          <w:sz w:val="21"/>
          <w:szCs w:val="21"/>
        </w:rPr>
        <w:t xml:space="preserve"> предлагается консервная банка, в дне которой пробито много дырок, горсть песка, камни, угли. Нужно из них собрать простейший прибор - фильтр для очистки воды. В банку сначала нужно положить песок, затем угли и сверху камешки.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  <w:u w:val="single"/>
        </w:rPr>
        <w:t>Б. Лесное меню.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lastRenderedPageBreak/>
        <w:t>Детям предлагаются карточки с изображением деревьев, трав, ягод, грибов. Из них нужно выбрать необходимые карточки для приготовления пищи по меню.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i/>
          <w:iCs/>
          <w:color w:val="000000"/>
          <w:sz w:val="21"/>
          <w:szCs w:val="21"/>
        </w:rPr>
        <w:t>Лесное меню.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  <w:u w:val="single"/>
        </w:rPr>
        <w:t>Первое блюдо</w:t>
      </w:r>
      <w:r>
        <w:rPr>
          <w:rFonts w:ascii="PT Sans" w:hAnsi="PT Sans"/>
          <w:color w:val="000000"/>
          <w:sz w:val="21"/>
          <w:szCs w:val="21"/>
        </w:rPr>
        <w:t>: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• Грибной суп.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  <w:u w:val="single"/>
        </w:rPr>
        <w:t>Салат: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можно приготовить из: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• листьев одуванчика,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• медуницы.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  <w:u w:val="single"/>
        </w:rPr>
        <w:t>Напиток: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• Чай из листьев земляники, малины, черники, клюквы, брусники, мяты.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Дети должны разложить карточки для первого блюда в котелок, для салата в миску, для напитка в кружку.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5. Конкурс «Оказание первой медицинской помощи».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Педагог: Ребята, один из вас поранился, когда собирали ветки и дрова для костра. Необходимо оказать первую медицинскую помощь. На рану можно наложить чистые листья подорожника. Найдите карточку с изображением подорожника и перевяжите руку и ногу товарища бинтом.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6. Отправка из леса.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Педагог: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Ребята, вы смогли прожить в лесу 2 дня. По рации сообщили, что за вами должна прилететь военная техника, чтобы забрать. Вам необходимо выполнить упражнение «Цветная палитра «Военная техника».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Задание: соотнесите карточку с изображением летной техники с карточкой, на которой изображены цвета этой карточки.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III. Заключение.</w:t>
      </w:r>
    </w:p>
    <w:p w:rsidR="00D14FA4" w:rsidRDefault="00D14FA4" w:rsidP="00D14FA4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Ребята, вы прошли школу выживания в природных условиях. Овладеть наукой выживания в опасных и экстремальных условиях совершенно необходимо современному человеку. Эти знания помогут не только правильно оценить создавшуюся обстановку, но и сохранить здоровье и работоспособность, а значит и жизнь. На прощание мы вам дарим памятки «Что делать, если заблудился в лесу?».</w:t>
      </w:r>
    </w:p>
    <w:p w:rsidR="00067CDF" w:rsidRDefault="00067CDF">
      <w:bookmarkStart w:id="0" w:name="_GoBack"/>
      <w:bookmarkEnd w:id="0"/>
    </w:p>
    <w:sectPr w:rsidR="00067C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FA4"/>
    <w:rsid w:val="00067CDF"/>
    <w:rsid w:val="00D1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4F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4F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2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Копм5</dc:creator>
  <cp:lastModifiedBy>Копм5</cp:lastModifiedBy>
  <cp:revision>1</cp:revision>
  <dcterms:created xsi:type="dcterms:W3CDTF">2026-04-23T15:31:00Z</dcterms:created>
  <dcterms:modified xsi:type="dcterms:W3CDTF">2026-04-23T15:31:00Z</dcterms:modified>
</cp:coreProperties>
</file>