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8339" w14:textId="77777777" w:rsid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E4D74A" w14:textId="2040F96E" w:rsidR="00161F9C" w:rsidRPr="00161F9C" w:rsidRDefault="00161F9C" w:rsidP="00161F9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F9C">
        <w:rPr>
          <w:rFonts w:ascii="Times New Roman" w:hAnsi="Times New Roman" w:cs="Times New Roman"/>
          <w:b/>
          <w:sz w:val="28"/>
          <w:szCs w:val="28"/>
        </w:rPr>
        <w:t xml:space="preserve">Лекция 4. Часть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61F9C">
        <w:rPr>
          <w:rFonts w:ascii="Times New Roman" w:hAnsi="Times New Roman" w:cs="Times New Roman"/>
          <w:b/>
          <w:sz w:val="28"/>
          <w:szCs w:val="28"/>
        </w:rPr>
        <w:t>.</w:t>
      </w:r>
    </w:p>
    <w:p w14:paraId="0823EFA1" w14:textId="77777777" w:rsidR="00161F9C" w:rsidRPr="00161F9C" w:rsidRDefault="00161F9C" w:rsidP="00161F9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F9C">
        <w:rPr>
          <w:rFonts w:ascii="Times New Roman" w:hAnsi="Times New Roman" w:cs="Times New Roman"/>
          <w:b/>
          <w:sz w:val="28"/>
          <w:szCs w:val="28"/>
        </w:rPr>
        <w:t>Функциональная грамотность на уроках физкультуры</w:t>
      </w:r>
    </w:p>
    <w:p w14:paraId="65ACA5E0" w14:textId="77777777" w:rsidR="00161F9C" w:rsidRPr="00161F9C" w:rsidRDefault="00161F9C" w:rsidP="00161F9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F9C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53E61B09" w14:textId="77777777" w:rsidR="00161F9C" w:rsidRPr="00161F9C" w:rsidRDefault="00161F9C" w:rsidP="00161F9C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61F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формирование потребности в регулярных занятиях физическими упражнениями и избранным видом спорта;</w:t>
      </w:r>
    </w:p>
    <w:p w14:paraId="3DA80F4C" w14:textId="77777777" w:rsidR="00161F9C" w:rsidRPr="00161F9C" w:rsidRDefault="00161F9C" w:rsidP="00161F9C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61F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 воспитание моральных и волевых качеств;</w:t>
      </w:r>
    </w:p>
    <w:p w14:paraId="735FA714" w14:textId="77777777" w:rsidR="00161F9C" w:rsidRPr="00161F9C" w:rsidRDefault="00161F9C" w:rsidP="00161F9C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61F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развитие опыта межличностного общения.</w:t>
      </w:r>
    </w:p>
    <w:p w14:paraId="7C92889B" w14:textId="77777777" w:rsid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8DF574" w14:textId="0CED0982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Универсальные методики формирования функциональной грамотности хороши тем, что </w:t>
      </w:r>
    </w:p>
    <w:p w14:paraId="5C0E418D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применимы при формировании любого вида функциональной грамотности;</w:t>
      </w:r>
    </w:p>
    <w:p w14:paraId="29F592F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подходят для изучения любого предмета, в том числе физической культуры.</w:t>
      </w:r>
    </w:p>
    <w:p w14:paraId="4D13F84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Владение функциональной грамотностью связано с умением обучающегося использовать универсальные методики как средство в своей деятельности. Используя их, учитель физической культуры не только учит детей, но и учится сам, формирует у себя функциональную грамотность.</w:t>
      </w:r>
    </w:p>
    <w:p w14:paraId="1228A0E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«Природа — городу — человеку»</w:t>
      </w:r>
    </w:p>
    <w:p w14:paraId="3BB0662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Предполагает использование свойств объектов природы в социокультурном пространстве и жизни.</w:t>
      </w:r>
    </w:p>
    <w:p w14:paraId="794AAEA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На уроках физической культуры можно предложить обучающимся подумать, как человек может использовать природу для физического развития, не причиняя ей вреда.</w:t>
      </w:r>
    </w:p>
    <w:p w14:paraId="411BB62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«Алгоритм»</w:t>
      </w:r>
    </w:p>
    <w:p w14:paraId="5F28D77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Предполагает разработку алгоритмов деятельности и поведения. Обучающимся предлагается использовать правила и инструкции, составлять схемы и выполнять лабораторные работы.</w:t>
      </w:r>
    </w:p>
    <w:p w14:paraId="3CDE67B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lastRenderedPageBreak/>
        <w:t>На уроках физической культуры это могут быть правила и инструкции по освоению упражнений, развитию выносливости и силы.</w:t>
      </w:r>
    </w:p>
    <w:p w14:paraId="3B3CB00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«Маршрут»</w:t>
      </w:r>
    </w:p>
    <w:p w14:paraId="2239649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Предполагает конструирование маршрута (роли: турист — интурист, гость — хозяин). Также можно составлять маршруты по таким направлениям, как «жизнь замечательных людей», «жизнь замечательных идей».</w:t>
      </w:r>
    </w:p>
    <w:p w14:paraId="0ED3E3B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При составлении маршрутов параллельно можно научить обучающихся использовать 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геосервисы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>.</w:t>
      </w:r>
    </w:p>
    <w:p w14:paraId="71D3E9E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На уроках физической культуры можно составлять не только маршруты для прокладывания лыжни или беговых дорожек, но и составлять экскурсионные маршруты по спортивным достопримечательностям.</w:t>
      </w:r>
    </w:p>
    <w:p w14:paraId="69C11783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«Оценка–прогноз–действие»</w:t>
      </w:r>
    </w:p>
    <w:p w14:paraId="2FAFD94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Предполагает прогнозирование последствий явления или действия.</w:t>
      </w:r>
    </w:p>
    <w:p w14:paraId="082F46B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Возможно применять, когда изучаются правила поведения на дороге, в транспорте, на природе, ситуации оказания первой помощи, предупреждения ожогов и обморожений и так далее.</w:t>
      </w:r>
    </w:p>
    <w:p w14:paraId="18B8D71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На уроках физической культуры можно предложить обучающимся спрогнозировать, что произойдёт, если целенаправленно выполнять комплекс упражнений в течение недели, месяца, полугода.</w:t>
      </w:r>
    </w:p>
    <w:p w14:paraId="0620437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«За» и «против»</w:t>
      </w:r>
    </w:p>
    <w:p w14:paraId="1EC8988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Предполагает выбор посредством анализа информации, объяснения и обоснования, принятия решения. В процессе использования методики развивается критическое мышление.</w:t>
      </w:r>
    </w:p>
    <w:p w14:paraId="10902F4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Возможно использовать на любом учебном предмете. Обучающиеся учатся определять положительные и отрицательные моменты, стороны действия или явления, продукта.</w:t>
      </w:r>
    </w:p>
    <w:p w14:paraId="0672DED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На уроках физической культуры можно предложить обучающимся составить комплекс упражнений, позволяющих развивать выносливость, и обосновать выбор того или иного упражнения.</w:t>
      </w:r>
    </w:p>
    <w:p w14:paraId="7FDC618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«Редуцированная таксономия целей обучения»</w:t>
      </w:r>
    </w:p>
    <w:p w14:paraId="44958BE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lastRenderedPageBreak/>
        <w:t>Методика помогает провести обучающихся от знаний к их применению.</w:t>
      </w:r>
    </w:p>
    <w:p w14:paraId="3825B28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Обучающиеся проходят три этапа:</w:t>
      </w:r>
    </w:p>
    <w:p w14:paraId="193EBE0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1.        Знание: запомнить, воспроизвести.</w:t>
      </w:r>
    </w:p>
    <w:p w14:paraId="170E1733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2.        Понимание: объяснить, привести пример.</w:t>
      </w:r>
    </w:p>
    <w:p w14:paraId="129CB98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3.        Применение: перенос в новую ситуацию, создание алгоритма, правила, совокупности свойств и так далее.</w:t>
      </w:r>
    </w:p>
    <w:p w14:paraId="218613C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Дополнительные материалы</w:t>
      </w:r>
    </w:p>
    <w:p w14:paraId="2FB1D22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i/>
          <w:iCs/>
          <w:sz w:val="28"/>
          <w:szCs w:val="28"/>
          <w:u w:val="single"/>
        </w:rPr>
        <w:t>Формирование функциональной грамотности средствами физической культуры </w:t>
      </w:r>
    </w:p>
    <w:p w14:paraId="53D7C442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i/>
          <w:iCs/>
          <w:sz w:val="28"/>
          <w:szCs w:val="28"/>
          <w:u w:val="single"/>
        </w:rPr>
        <w:t>Формирование функциональной грамотности на уроках физической культуры</w:t>
      </w:r>
    </w:p>
    <w:p w14:paraId="17910A9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i/>
          <w:iCs/>
          <w:sz w:val="28"/>
          <w:szCs w:val="28"/>
          <w:u w:val="single"/>
        </w:rPr>
        <w:t>Урок физической культуры на формирование математической грамотности</w:t>
      </w:r>
    </w:p>
    <w:p w14:paraId="325125C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i/>
          <w:iCs/>
          <w:sz w:val="28"/>
          <w:szCs w:val="28"/>
          <w:u w:val="single"/>
        </w:rPr>
        <w:t>Формирование функциональной грамотности на уроках физической культуры с использованием кейс-заданий</w:t>
      </w:r>
    </w:p>
    <w:p w14:paraId="6E23A0C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i/>
          <w:iCs/>
          <w:sz w:val="28"/>
          <w:szCs w:val="28"/>
          <w:u w:val="single"/>
        </w:rPr>
        <w:t>Развитие читательской грамотности на уроках физической культуры</w:t>
      </w:r>
    </w:p>
    <w:p w14:paraId="67DBEFC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Всегда в каждом классе есть такие дети, которые забыли форму или освобождены на несколько уроков от занятий. Как же их занять? Предложить задания по технологии развития критического мышления.</w:t>
      </w:r>
    </w:p>
    <w:p w14:paraId="7B8B488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Критическое мышление — навык, который помогает человеку успешно справляться с требованиями 21 века, понимать, для чего он учится, что и для чего он делает. Средствами формирования и развития навыков мышления являются те же предметные 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ЗУНы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>, представленные в виде задания, а формой организации — проблемные ситуации.</w:t>
      </w:r>
    </w:p>
    <w:p w14:paraId="296AB16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При этом сами навыки мышления служат инструментом перехода 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ЗУНов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 xml:space="preserve"> в компетенции, т. е. в функциональную грамотность.</w:t>
      </w:r>
    </w:p>
    <w:p w14:paraId="7D2452D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Цель данной технологии: развитие мыслительных навыков учащихся, необходимых не только в учебе, но и в обычной жизни (умение принимать </w:t>
      </w:r>
      <w:r w:rsidRPr="00161F9C">
        <w:rPr>
          <w:rFonts w:ascii="Times New Roman" w:hAnsi="Times New Roman" w:cs="Times New Roman"/>
          <w:sz w:val="28"/>
          <w:szCs w:val="28"/>
        </w:rPr>
        <w:lastRenderedPageBreak/>
        <w:t>взвешенные решения, работать с информацией, анализировать различные стороны явлений и т. п.).</w:t>
      </w:r>
    </w:p>
    <w:p w14:paraId="758A280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Критический мыслитель:</w:t>
      </w:r>
    </w:p>
    <w:p w14:paraId="502EFB3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формирует собственное мнение,</w:t>
      </w:r>
    </w:p>
    <w:p w14:paraId="3569843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совершает обдуманный выбор между различными мнениями,</w:t>
      </w:r>
    </w:p>
    <w:p w14:paraId="2C021423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решает проблемы,</w:t>
      </w:r>
    </w:p>
    <w:p w14:paraId="66CB5A9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аргументировано спорит,</w:t>
      </w:r>
    </w:p>
    <w:p w14:paraId="225FC89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ценит совместную работу, в которой возникает общее решение,</w:t>
      </w:r>
    </w:p>
    <w:p w14:paraId="4FA04D3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умеет ценить чужую точку зрения,</w:t>
      </w:r>
    </w:p>
    <w:p w14:paraId="53BED51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сознает, что восприятие человека и его отношение к любому вопросу формируется под влиянием многих факторов.</w:t>
      </w:r>
    </w:p>
    <w:p w14:paraId="5B02210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Основа технологии развития критического мышления:</w:t>
      </w:r>
    </w:p>
    <w:p w14:paraId="7BBA20E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1.        Вызов: актуализировать имеющиеся у учащихся знания по изучаемой теме, пробудить познавательный интерес к изучаемому материалу, помочь учащимся самим определить направление в изучении темы.</w:t>
      </w:r>
    </w:p>
    <w:p w14:paraId="2E8CEE1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2.        Осмысление: помочь активно воспринимать изучаемый материал, помочь соотнести старые знания с новыми.</w:t>
      </w:r>
    </w:p>
    <w:p w14:paraId="6F97072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3.        Рефлексия: помочь учащимся самостоятельно обобщить изучаемый материал, помочь самостоятельно определить направления в дальнейшем изучении материала.</w:t>
      </w:r>
    </w:p>
    <w:p w14:paraId="0FF952D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Роль учителя в ТРКМ:</w:t>
      </w:r>
    </w:p>
    <w:p w14:paraId="6AEC7BB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направляет усилия учеников в определенное русло,</w:t>
      </w:r>
    </w:p>
    <w:p w14:paraId="0D5210D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сталкивает различные суждения,</w:t>
      </w:r>
    </w:p>
    <w:p w14:paraId="205DC6ED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создает условия, побуждающие к принятию самостоятельных решений,</w:t>
      </w:r>
    </w:p>
    <w:p w14:paraId="48A5475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дает учащимся возможность самостоятельно делать выводы,</w:t>
      </w:r>
    </w:p>
    <w:p w14:paraId="07AFAFC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подготавливает новые познавательные ситуации внутри уже существующих.</w:t>
      </w:r>
    </w:p>
    <w:p w14:paraId="79F620F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Технология критического мышления предлагает набор взаимосвязанных методов обучения и методических приёмов:</w:t>
      </w:r>
    </w:p>
    <w:p w14:paraId="725C1AE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lastRenderedPageBreak/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Корзина идей, понятий, имён»,</w:t>
      </w:r>
    </w:p>
    <w:p w14:paraId="52818C33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Составление кластера»,</w:t>
      </w:r>
    </w:p>
    <w:p w14:paraId="4EEC70D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Бортовой журнал»,</w:t>
      </w:r>
    </w:p>
    <w:p w14:paraId="5FB1F30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Выходная карта»,</w:t>
      </w:r>
    </w:p>
    <w:p w14:paraId="48C4FDE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Двойной дневник»,</w:t>
      </w:r>
    </w:p>
    <w:p w14:paraId="484C6C4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Пометки на полях»,</w:t>
      </w:r>
    </w:p>
    <w:p w14:paraId="36E24A2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Чтение с остановками»,</w:t>
      </w:r>
    </w:p>
    <w:p w14:paraId="22430DF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Совместный поиск»,</w:t>
      </w:r>
    </w:p>
    <w:p w14:paraId="017B69C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Продвинутая лекция»,</w:t>
      </w:r>
    </w:p>
    <w:p w14:paraId="76953E0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spellStart"/>
      <w:proofErr w:type="gramEnd"/>
      <w:r w:rsidRPr="00161F9C">
        <w:rPr>
          <w:rFonts w:ascii="Times New Roman" w:hAnsi="Times New Roman" w:cs="Times New Roman"/>
          <w:sz w:val="28"/>
          <w:szCs w:val="28"/>
        </w:rPr>
        <w:t>Взаимоопрос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>»,</w:t>
      </w:r>
    </w:p>
    <w:p w14:paraId="567A34E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Перекрёстная дискуссия»,</w:t>
      </w:r>
    </w:p>
    <w:p w14:paraId="294BEED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Зигзаг»,</w:t>
      </w:r>
    </w:p>
    <w:p w14:paraId="61156F3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Кубик»,</w:t>
      </w:r>
    </w:p>
    <w:p w14:paraId="0E57652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Составление таблицы ЗХУ»,</w:t>
      </w:r>
    </w:p>
    <w:p w14:paraId="49D10F9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 xml:space="preserve">Написание 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>»,</w:t>
      </w:r>
    </w:p>
    <w:p w14:paraId="744F0B8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Учебный мозговой штурм»,</w:t>
      </w:r>
    </w:p>
    <w:p w14:paraId="177B5DA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Написание эссе»,</w:t>
      </w:r>
    </w:p>
    <w:p w14:paraId="72C43D9C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Лекция с остановками»,</w:t>
      </w:r>
    </w:p>
    <w:p w14:paraId="6D7C6C2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   «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>Концептуальная таблица».</w:t>
      </w:r>
    </w:p>
    <w:p w14:paraId="594CFB8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Вот некоторые приемы формирования функциональной грамотности учащихся с помощью технологии развития критического мышления на уроках физической культуры:</w:t>
      </w:r>
    </w:p>
    <w:p w14:paraId="795AB6F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1.        Кластер по темам «Профилактика ОРЗ», «Предупреждение сколиоза», «Профилактика травматизма на уроках физической культуры», «Правила здорового питания», «Польза бега и ходьбы» и другие. После составления кластера учащиеся делают выводы и обсуждают, какое </w:t>
      </w:r>
      <w:proofErr w:type="gramStart"/>
      <w:r w:rsidRPr="00161F9C">
        <w:rPr>
          <w:rFonts w:ascii="Times New Roman" w:hAnsi="Times New Roman" w:cs="Times New Roman"/>
          <w:sz w:val="28"/>
          <w:szCs w:val="28"/>
        </w:rPr>
        <w:t>решение может быть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 xml:space="preserve"> у этих проблем.</w:t>
      </w:r>
    </w:p>
    <w:p w14:paraId="282A402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2.        Диаграмма Вена используется для сравнения гимнастических упражнений, спортивных игр, правил игры, судейства. Например: сравните </w:t>
      </w:r>
      <w:r w:rsidRPr="00161F9C">
        <w:rPr>
          <w:rFonts w:ascii="Times New Roman" w:hAnsi="Times New Roman" w:cs="Times New Roman"/>
          <w:sz w:val="28"/>
          <w:szCs w:val="28"/>
        </w:rPr>
        <w:lastRenderedPageBreak/>
        <w:t>кувырок вперед и назад, пионербол и волейбол. Учащиеся описывают отличия и сходства, работая в паре, в группе.</w:t>
      </w:r>
    </w:p>
    <w:p w14:paraId="77EB0B86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3.        Чтение с пометками. Учащиеся читают текст, делая пометки для того, чтобы подготовить выступление на 1-2 минуты для одноклассников. Темы текстов могут быть самыми разнообразными. Например, о технике безопасности, ОБЖ, каких-то интересных фактах, здоровье.</w:t>
      </w:r>
    </w:p>
    <w:p w14:paraId="0F26163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4.        Ключевые слова. Учащиеся получают карточку со словами, на основе которых готовят выступление по определенной теме.</w:t>
      </w:r>
    </w:p>
    <w:p w14:paraId="432EB2E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Таким образом, использование стратегий и приёмов в технологии критического мышления предполагает сотрудничество учителя и учащихся, деятельностное участие самого ученика, создание комфортных условий, снимающих психологическое напряжение. Работая по ТРКМ, учащийся реализует свои потребности и возможности, учится решать свои проблемы самостоятельно, а также обучается способам своей собственной деятельности.</w:t>
      </w:r>
    </w:p>
    <w:p w14:paraId="719295A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Методика мониторинговых исследований развития и физической подготовленности обучающихся</w:t>
      </w:r>
    </w:p>
    <w:p w14:paraId="1F84B91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как способ формирования функциональной грамотности</w:t>
      </w:r>
    </w:p>
    <w:p w14:paraId="41BD2D2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Одним из индикаторов функциональной грамотности является грамотность в вопросах собственного здоровья.</w:t>
      </w:r>
    </w:p>
    <w:p w14:paraId="1178FDF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Научный прогресс смещает центр тяжести нагрузки человека с физической сферы на психическую и умственную. Как никогда возрастает роль физической культуры в обеспечении жизнедеятельности человека. Из всех школьных предметов он — едва ли не единственный прививает ребенку сознательное и грамотное отношение к своему телу, своему здоровью, способствует физическому развитию человека, совершенствованию двигательных качеств, формированию знаний в области ведения здорового образа жизни.</w:t>
      </w:r>
    </w:p>
    <w:p w14:paraId="69B2CDC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Для того чтобы здоровый образ жизни стал не неким общественным эталоном, а осознанной индивидуальной потребностью, необходимо достижение уровня функциональной грамотности в сфере созидания </w:t>
      </w:r>
      <w:r w:rsidRPr="00161F9C">
        <w:rPr>
          <w:rFonts w:ascii="Times New Roman" w:hAnsi="Times New Roman" w:cs="Times New Roman"/>
          <w:sz w:val="28"/>
          <w:szCs w:val="28"/>
        </w:rPr>
        <w:lastRenderedPageBreak/>
        <w:t>собственного здоровья. Помочь ребенку в этом деле должен педагог, используя личностно-ориентированные методы обучения и воспитания.</w:t>
      </w:r>
    </w:p>
    <w:p w14:paraId="0B8E4E1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Одним из способов формирования функциональной грамотности является методика мониторинговых исследований физического развития и физической подготовленности обучающихся.</w:t>
      </w:r>
    </w:p>
    <w:p w14:paraId="6D55FA8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Цель методики – дать знания, умения и навыки, необходимые для оценки показателей собственного здоровья, развития физических кондиций.</w:t>
      </w:r>
    </w:p>
    <w:p w14:paraId="16780B4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Для оценки показателей здоровья, обучающихся используется урок-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валеологический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 xml:space="preserve"> практикум. В основе 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валеологического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 xml:space="preserve"> практикума лежит методика количественной экспресс-оценки уровня здоровья детей и подростков (по Л.Г. Апанасенко).</w:t>
      </w:r>
    </w:p>
    <w:p w14:paraId="165518D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Вначале ребята знакомятся с методикой и параметрами, характеризующими физическое развитие.</w:t>
      </w:r>
    </w:p>
    <w:p w14:paraId="59A650C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Исследование физического развития проводится с использованием антропометрических методик:</w:t>
      </w:r>
    </w:p>
    <w:p w14:paraId="5C760BB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соматометрических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 xml:space="preserve"> – длина тела (рост), масса тела (вес);</w:t>
      </w:r>
    </w:p>
    <w:p w14:paraId="37ABECA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</w:t>
      </w:r>
      <w:proofErr w:type="spellStart"/>
      <w:r w:rsidRPr="00161F9C">
        <w:rPr>
          <w:rFonts w:ascii="Times New Roman" w:hAnsi="Times New Roman" w:cs="Times New Roman"/>
          <w:sz w:val="28"/>
          <w:szCs w:val="28"/>
        </w:rPr>
        <w:t>физиометрических</w:t>
      </w:r>
      <w:proofErr w:type="spellEnd"/>
      <w:r w:rsidRPr="00161F9C">
        <w:rPr>
          <w:rFonts w:ascii="Times New Roman" w:hAnsi="Times New Roman" w:cs="Times New Roman"/>
          <w:sz w:val="28"/>
          <w:szCs w:val="28"/>
        </w:rPr>
        <w:t xml:space="preserve"> — жизненная емкость легких, мышечная сила кистей рук (кистевая динамометрия).</w:t>
      </w:r>
    </w:p>
    <w:p w14:paraId="59A3A57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Объясняется выполнение проб и тестов, работа с используемыми приборами и инструментами. Подробно разъясняются расчетные формулы и оценочные критерии.</w:t>
      </w:r>
    </w:p>
    <w:p w14:paraId="760F2F9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Оценку показателей здоровья получаем путем фактических измерений, выполнений проб и тестов, характеризующих в том числе и адаптацию организма к физической нагрузке, и уровень физического состояния испытуемого. Все измерения выполняются в медицинском кабинете школы с помощью врача, вычисления на теоретических уроках физкультуры.</w:t>
      </w:r>
    </w:p>
    <w:p w14:paraId="3FA2065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 xml:space="preserve">Порядок исследования и измерения не представляют большой сложности, поэтому ребята, начиная с 9 класса, легко справляются с ним. Научившись выполнять его в школе под руководством учителя, ребята смогут </w:t>
      </w:r>
      <w:r w:rsidRPr="00161F9C">
        <w:rPr>
          <w:rFonts w:ascii="Times New Roman" w:hAnsi="Times New Roman" w:cs="Times New Roman"/>
          <w:sz w:val="28"/>
          <w:szCs w:val="28"/>
        </w:rPr>
        <w:lastRenderedPageBreak/>
        <w:t>выполнять экспресс-оценку собственного здоровья самостоятельно дома для себя и для своих близких.</w:t>
      </w:r>
    </w:p>
    <w:p w14:paraId="45D9A732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В процессе таких уроков-практикумов ребята начинают задумываться о своем здоровье. Умение оценить собственное здоровье по простым тестам и результатам самоконтроля имеют личностную ценность для каждого ребенка. Укрепление и восстановление здоровья с помощью физических упражнений и спорта, использование оздоровительных сил природной среды, гигиенических факторов, отказ от вредных привычек и асоциального поведения приобретает особую важность и актуальность.</w:t>
      </w:r>
    </w:p>
    <w:p w14:paraId="49F00B7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Уровень физической подготовленности определяется обязательными тестами, отражающими уровень развития шести жизненно необходимых физических качеств:</w:t>
      </w:r>
    </w:p>
    <w:p w14:paraId="18F4E06D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скоростных (бег 30м, 60м, 100м),</w:t>
      </w:r>
    </w:p>
    <w:p w14:paraId="0552634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координационных (бег 3х10м, прыжки через скакалку),</w:t>
      </w:r>
    </w:p>
    <w:p w14:paraId="44B8798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скоростно-силовых (прыжок в длину с места, подъем туловища за 30 сек.),</w:t>
      </w:r>
    </w:p>
    <w:p w14:paraId="741B3A35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силовых (подтягивание, отжимание, вис на перекладине),</w:t>
      </w:r>
    </w:p>
    <w:p w14:paraId="5395015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выносливости (бег на 1000 м, 2000 м, 3000 м, передвижение на лыжах),</w:t>
      </w:r>
    </w:p>
    <w:p w14:paraId="1661F4E0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гибкости (наклон туловища вперед характеризует способность гибкости в позвоночном столбе).</w:t>
      </w:r>
    </w:p>
    <w:p w14:paraId="46FBEFAB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При увеличении количества тестов по физической подготовленности, предоставляется возможность свободного выбора тех упражнений, которые лучше удаются занимающемуся, в выполнении которых он может достичь больших успехов. </w:t>
      </w:r>
    </w:p>
    <w:p w14:paraId="4A26591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Анализ тестирования каждого ребенка информирует об уровне его физической подготовленности (низкий, средний, высокий). На основе результатов тестирования можно сравнивать подготовленность как отдельных учащихся, так и всего класса в целом.</w:t>
      </w:r>
    </w:p>
    <w:p w14:paraId="3C34F61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lastRenderedPageBreak/>
        <w:t>Контроль за уровнем физической подготовленности выступает как оперативное управление в соответствии с намеченными планами. Оно заключается в периодическом и непрерывном сравнении полученных результатов с планируемыми результатами и последующей коррекцией процесса физической подготовки (при необходимости).</w:t>
      </w:r>
    </w:p>
    <w:p w14:paraId="56D19A4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F9C">
        <w:rPr>
          <w:rFonts w:ascii="Times New Roman" w:hAnsi="Times New Roman" w:cs="Times New Roman"/>
          <w:sz w:val="28"/>
          <w:szCs w:val="28"/>
        </w:rPr>
        <w:t>Кроме этого</w:t>
      </w:r>
      <w:proofErr w:type="gramEnd"/>
      <w:r w:rsidRPr="00161F9C">
        <w:rPr>
          <w:rFonts w:ascii="Times New Roman" w:hAnsi="Times New Roman" w:cs="Times New Roman"/>
          <w:sz w:val="28"/>
          <w:szCs w:val="28"/>
        </w:rPr>
        <w:t xml:space="preserve"> задачи тестирования сводятся к следующему:</w:t>
      </w:r>
    </w:p>
    <w:p w14:paraId="4219AD4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научить обучающихся самостоятельно определять уровень своей физической подготовленности и планировать необходимые для себя комплексы физических упражнений;</w:t>
      </w:r>
    </w:p>
    <w:p w14:paraId="6E18674F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стимулировать учащихся к дальнейшему повышению своего физического состояния (формы);</w:t>
      </w:r>
    </w:p>
    <w:p w14:paraId="3940339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знать не столько исходный уровень развития двигательной способности, сколько его изменение за определённое время;</w:t>
      </w:r>
    </w:p>
    <w:p w14:paraId="6F08054A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стимулировать учащихся, добившихся высоких результатов, но не столько за высокий уровень, сколько за запланированное повышение личных результатов.</w:t>
      </w:r>
    </w:p>
    <w:p w14:paraId="21BFD521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Таким образом, в процессе занятий физической культурой в школе, ученики осваивают простейшие тесты для самоконтроля здоровья, учатся измерению, расчету и оценке индивидуальных достижений, отслеживают в мониторинге уровень физической подготовленности и корректируют (вначале с помощью педагога, затем самостоятельно) индивидуальные планы физического самосовершенствования.</w:t>
      </w:r>
    </w:p>
    <w:p w14:paraId="57602688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Дети овладевают знаниями:</w:t>
      </w:r>
    </w:p>
    <w:p w14:paraId="1EB31D8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о здоровом образе жизни и его связи с укреплением здоровья;</w:t>
      </w:r>
    </w:p>
    <w:p w14:paraId="58818483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роли и месте физической культуры в организации здорового образа жизни,</w:t>
      </w:r>
    </w:p>
    <w:p w14:paraId="7BC56AB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о своих индивидуальных особенностях физического развития и физической подготовленности,</w:t>
      </w:r>
    </w:p>
    <w:p w14:paraId="5F9B88C7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·           об особенностях индивидуального здоровья и о функциональных возможностях организма,</w:t>
      </w:r>
    </w:p>
    <w:p w14:paraId="6CDB3134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lastRenderedPageBreak/>
        <w:t>·           формируют знания по составлению содержания занятий в соответствии с собственными задачами и индивидуальными особенностями развития.</w:t>
      </w:r>
    </w:p>
    <w:p w14:paraId="2FFB7BD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Эти личностные новообразования являются индикаторами формирующейся функциональной грамотности обучающегося в сфере созидания собственного здоровья. Проявлениями основных компетенций являются действия ребенка – «изучать», «находить», «мыслить», «содействовать», «приниматься за дело».</w:t>
      </w:r>
    </w:p>
    <w:p w14:paraId="5DCAF34B" w14:textId="3799AD9E" w:rsid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Данные компетенции функционально грамотной личности находят свое отражение в портрете современного выпускника школы: «креативный и критически мыслящий, активно и целенаправленно познающий мир; способный осуществлять информационно-познавательную деятельность; осознанно выполняющий и пропагандирующий правила здорового, целесообразного образа жизни».</w:t>
      </w:r>
    </w:p>
    <w:p w14:paraId="0F7A083C" w14:textId="77777777" w:rsidR="00161F9C" w:rsidRDefault="00161F9C" w:rsidP="00161F9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23A89" w14:textId="3C2C6DB8" w:rsidR="00161F9C" w:rsidRPr="00161F9C" w:rsidRDefault="00161F9C" w:rsidP="00161F9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F9C">
        <w:rPr>
          <w:rFonts w:ascii="Times New Roman" w:hAnsi="Times New Roman" w:cs="Times New Roman"/>
          <w:b/>
          <w:bCs/>
          <w:sz w:val="28"/>
          <w:szCs w:val="28"/>
        </w:rPr>
        <w:t>Список используемых источников</w:t>
      </w:r>
    </w:p>
    <w:p w14:paraId="4D9C8AFC" w14:textId="77777777" w:rsidR="00161F9C" w:rsidRPr="00161F9C" w:rsidRDefault="00161F9C" w:rsidP="00161F9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Развитие функциональной грамотности обучающихся основной школы: методическое пособие для педагогов / Под общей редакцией Л.Ю. Панариной, И.В. Сорокиной, О.А. Смагиной, Е.А. Зайцевой. – Самара: СИПКРО, 2019. - с. ISBN</w:t>
      </w:r>
    </w:p>
    <w:p w14:paraId="098CD0FF" w14:textId="77777777" w:rsidR="00161F9C" w:rsidRPr="00161F9C" w:rsidRDefault="00161F9C" w:rsidP="00161F9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https://mcko.ru/articles/2264</w:t>
      </w:r>
    </w:p>
    <w:p w14:paraId="7A3A8C3E" w14:textId="77777777" w:rsidR="00161F9C" w:rsidRPr="00161F9C" w:rsidRDefault="00161F9C" w:rsidP="00161F9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t>http://skiv.instrao.ru/bank-zadaniy/</w:t>
      </w:r>
    </w:p>
    <w:p w14:paraId="1DA649E9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E47EAE" w14:textId="77777777" w:rsidR="00161F9C" w:rsidRPr="00161F9C" w:rsidRDefault="00161F9C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1F9C">
        <w:rPr>
          <w:rFonts w:ascii="Times New Roman" w:hAnsi="Times New Roman" w:cs="Times New Roman"/>
          <w:sz w:val="28"/>
          <w:szCs w:val="28"/>
        </w:rPr>
        <w:br/>
      </w:r>
    </w:p>
    <w:p w14:paraId="58FC4E04" w14:textId="77777777" w:rsidR="009E70AF" w:rsidRPr="00161F9C" w:rsidRDefault="009E70AF" w:rsidP="00161F9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E70AF" w:rsidRPr="00161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A3AA2"/>
    <w:multiLevelType w:val="multilevel"/>
    <w:tmpl w:val="3E3E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9C"/>
    <w:rsid w:val="00161F9C"/>
    <w:rsid w:val="009E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6D1F"/>
  <w15:chartTrackingRefBased/>
  <w15:docId w15:val="{3E7EDBBA-4935-4D26-BF07-E5ABC128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2231</Words>
  <Characters>12721</Characters>
  <Application>Microsoft Office Word</Application>
  <DocSecurity>0</DocSecurity>
  <Lines>106</Lines>
  <Paragraphs>29</Paragraphs>
  <ScaleCrop>false</ScaleCrop>
  <Company/>
  <LinksUpToDate>false</LinksUpToDate>
  <CharactersWithSpaces>14923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2024-02-18T17:54:00Z</dcterms:created>
  <dcterms:modified xsi:type="dcterms:W3CDTF">2024-02-18T18:01:00Z</dcterms:modified>
</cp:coreProperties>
</file>