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F6612" w14:textId="77777777" w:rsidR="00657DA7" w:rsidRPr="00657DA7" w:rsidRDefault="00657DA7" w:rsidP="00657DA7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bookmarkStart w:id="0" w:name="_Hlk159182203"/>
      <w:r w:rsidRPr="00657DA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Лекция 4. Часть 1.</w:t>
      </w:r>
    </w:p>
    <w:p w14:paraId="50AE2726" w14:textId="69248CEE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657DA7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Функциональная грамотность на уроках физкультуры</w:t>
      </w:r>
    </w:p>
    <w:p w14:paraId="1AF94DA6" w14:textId="21A99A16" w:rsidR="00657DA7" w:rsidRDefault="00657DA7" w:rsidP="00657DA7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bookmarkEnd w:id="0"/>
    <w:p w14:paraId="02890687" w14:textId="77777777" w:rsidR="00657DA7" w:rsidRPr="00657DA7" w:rsidRDefault="00657DA7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560F3B" w14:textId="242BD2ED" w:rsidR="00605D84" w:rsidRPr="00657DA7" w:rsidRDefault="00657DA7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="00605D84"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формирование системы знаний о физической культуре и жизненно важных двигательных умений и навыков;</w:t>
      </w:r>
    </w:p>
    <w:p w14:paraId="5893271E" w14:textId="15B80E3F" w:rsidR="00605D84" w:rsidRPr="00657DA7" w:rsidRDefault="00657DA7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605D84"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развитие индивидуальных двигательных способностей и повышение уровня физической подготовленности учащихся;</w:t>
      </w:r>
    </w:p>
    <w:p w14:paraId="20509E30" w14:textId="0DF377CD" w:rsidR="00605D84" w:rsidRPr="00657DA7" w:rsidRDefault="00657DA7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</w:t>
      </w:r>
      <w:r w:rsidR="00605D84"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воспитание ценностных ориентаций на физическое совершенствование личнос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ти.</w:t>
      </w:r>
    </w:p>
    <w:p w14:paraId="18F9E042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Функциональная грамотность как результат обучения формируется посредством каждого школьного предмета. Инструментарием развития функциональной грамотности школьников, а также проверки их сформированности являются задания творческого характера (задания исследовательского, занимательного характера, задания с экономическим, историческим содержанием, практико-ориентированные задания и др.).</w:t>
      </w:r>
    </w:p>
    <w:p w14:paraId="451CF8F3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Процесс физического воспитания школьников может служить настоящей школой жизни, познания, общения, взаимопонимания и самовыражения. Основываясь на духовном фундаменте личности, необходимо развивать у детей стремление к самоанализу, самооценке, самосовершенствованию. Модернизация системы российского образования требует коренной перестройки физического воспитания.</w:t>
      </w:r>
    </w:p>
    <w:p w14:paraId="03876C3B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Традиционно цели школьного образования определялись набором знаний, умений и навыков, которыми должен овладеть выпускник. Сегодня такой подход оказывается недостаточным.  Социуму (профессиональным учебным заведениям, производству, семье) нужны выпускники готовые к включению в дальнейшую жизнедеятельность, способные практически решать встающие перед ними жизненные и профессиональные проблемы.</w:t>
      </w:r>
    </w:p>
    <w:p w14:paraId="7D4FC0C3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Сегодня главной задачей является подготовка выпускника такого уровня чтобы, попадая в проблемную ситуацию, он мог найти несколько </w:t>
      </w: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способов её решения, выбрать рациональный способ, обосновав своё решение.</w:t>
      </w:r>
    </w:p>
    <w:p w14:paraId="77A2F4EB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 это во многом зависит не от полученных </w:t>
      </w:r>
      <w:proofErr w:type="spellStart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ЗУНов</w:t>
      </w:r>
      <w:proofErr w:type="spellEnd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а от неких дополнительных качеств, для обозначения которых и употребляется понятия “компетентности”. Что же такое «компетенция» и «компетентность»?</w:t>
      </w:r>
    </w:p>
    <w:p w14:paraId="419AD3C8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Компетенция – включает совокупность взаимосвязанных качеств личности (знаний, умений, навыков, способов деятельности), задаваемых по отношению к определенному кругу предметов и процессов, и необходимых для качественной продуктивной деятельности по отношению к ним.</w:t>
      </w:r>
    </w:p>
    <w:p w14:paraId="6BBB759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Компетентность – владение, обладание человеком соответствующей компетенцией, включающей его личностное отношение к ней и предмету деятельности.</w:t>
      </w:r>
    </w:p>
    <w:p w14:paraId="119B558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соответствии с разделением содержания образования на общее метапредметное (для всех предметов), межпредметное (для цикла предметов или образовательных областей) и предметное (для каждого учебного предмета), предлагается трехуровневую иерархию компетенций:</w:t>
      </w:r>
    </w:p>
    <w:p w14:paraId="0F2D326D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ключевые компетенции — относятся к общему (метапредметному) содержанию образования;</w:t>
      </w:r>
    </w:p>
    <w:p w14:paraId="53F44847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</w:t>
      </w:r>
      <w:proofErr w:type="spellStart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общепредметные</w:t>
      </w:r>
      <w:proofErr w:type="spellEnd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компетенции — относятся к определенному кругу учебных предметов и образовательных областей;</w:t>
      </w:r>
    </w:p>
    <w:p w14:paraId="5D85ACF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предметные компетенции — частные по отношению к двум предыдущим уровням компетенции, имеющие конкретное описание и возможность формирования в рамках учебных предметов.</w:t>
      </w:r>
    </w:p>
    <w:p w14:paraId="6C49BCD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Таким образом, ключевые образовательные компетенции конкретизируются на уровне образовательных областей и учебных предметов для каждой ступени обучения.</w:t>
      </w:r>
    </w:p>
    <w:p w14:paraId="63DEBC5A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Процесс физического воспитания школьников может служить настоящей школой жизни, познания, общения, взаимопонимания и самовыражения. Основываясь на духовном фундаменте личности, </w:t>
      </w: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необходимо развивать у детей стремление к самоанализу, самооценке, самосовершенствованию.</w:t>
      </w:r>
    </w:p>
    <w:p w14:paraId="72ECBBB5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Модернизация системы российского образования требует коренной перестройки физического воспитания. В настоящее время деятельность учителя физической культуры основана на решении следующих задач:</w:t>
      </w:r>
    </w:p>
    <w:p w14:paraId="7EEA07FC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формирование системы знаний о физической культуре и жизненно важных двигательных умений и навыков;</w:t>
      </w:r>
    </w:p>
    <w:p w14:paraId="73414ADA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развитие индивидуальных двигательных способностей и повышение уровня физической подготовленности учащихся;</w:t>
      </w:r>
    </w:p>
    <w:p w14:paraId="2AE1743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воспитание ценностных ориентаций на физическое совершенствование личности;</w:t>
      </w:r>
    </w:p>
    <w:p w14:paraId="26347F42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формирование потребности в регулярных занятиях физическими упражнениями и избранным видом спорта;</w:t>
      </w:r>
    </w:p>
    <w:p w14:paraId="4702C491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воспитание моральных и волевых качеств;</w:t>
      </w:r>
    </w:p>
    <w:p w14:paraId="503BD45A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развитие опыта межличностного общения.</w:t>
      </w:r>
    </w:p>
    <w:p w14:paraId="224E6D32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Компетентностный подход в области физической культуры поможет реализовать эти и другие задачи современного урока, способствуя формированию ключевых компетенций обучающихся. На данный момент нет единой точки зрения, сколько и какие компетенции должны быть сформированы у обучающихся.</w:t>
      </w:r>
    </w:p>
    <w:p w14:paraId="35BFCB3D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Внедрение компетентностного подхода в физическое воспитание школьников поможет сформировать у обучающихся:</w:t>
      </w:r>
    </w:p>
    <w:p w14:paraId="19E4C638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способность работать без постоянного руководства, брать на себя ответственность по собственной инициативе;</w:t>
      </w:r>
    </w:p>
    <w:p w14:paraId="78950AC3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умение проявлять инициативу, не спрашивая других, следует ли это делать;</w:t>
      </w:r>
    </w:p>
    <w:p w14:paraId="08CAD26E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готовность замечать проблемы и искать пути их решения;</w:t>
      </w:r>
    </w:p>
    <w:p w14:paraId="67F7758A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умение анализировать новые ситуации и применять в них уже имеющиеся знания;</w:t>
      </w:r>
    </w:p>
    <w:p w14:paraId="1B651616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умение уживаться с другими;</w:t>
      </w:r>
    </w:p>
    <w:p w14:paraId="100D1380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·           готовность приобретать новые знания по собственной инициативе (учитывая свой опыт и обратную связь с окружающими);</w:t>
      </w:r>
    </w:p>
    <w:p w14:paraId="60B1D03E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умение перенимать новое у спортсменов более высокого класса.</w:t>
      </w:r>
    </w:p>
    <w:p w14:paraId="208EC3F3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Рекомендации по формированию у обучающихся функциональной грамотности на уроках физической культуры</w:t>
      </w:r>
    </w:p>
    <w:p w14:paraId="20000A8F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Функциональная грамотность рассматривается как метапредметный образовательный результат. Она способствует адекватному и продуктивному выбору программ профессионального образования, помогает решать бытовые задачи, взаимодействовать с людьми, организовывать деловые контакты, выбирать программы досуга, ответственно относиться к обязанностям гражданина, ориентироваться в культурном пространстве, взаимодействовать с природной средой.</w:t>
      </w:r>
    </w:p>
    <w:p w14:paraId="3CA1DC27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Международные исследования PISA (</w:t>
      </w:r>
      <w:proofErr w:type="spellStart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Programme</w:t>
      </w:r>
      <w:proofErr w:type="spellEnd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for</w:t>
      </w:r>
      <w:proofErr w:type="spellEnd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International </w:t>
      </w:r>
      <w:proofErr w:type="spellStart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Student</w:t>
      </w:r>
      <w:proofErr w:type="spellEnd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Assessment), направленные на оценку качества образования в различных странах через диагностику, в том числе уровня функциональной грамотности выпускников основной школы, декомпозируют функциональную грамотность в виде трех составляющих:</w:t>
      </w:r>
    </w:p>
    <w:p w14:paraId="28879398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грамотность в чтении — способности человека понимать, использовать, оценивать тексты, размышлять о них и заниматься чтением, для того чтобы достигать своих целей, расширять свои знания и возможности, участвовать в социальной жизни;</w:t>
      </w:r>
    </w:p>
    <w:p w14:paraId="7435F65F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·           грамотность в математике — способности человека формулировать, применять и интерпретировать математику в разнообразных контекстах (личностный, общественный, профессиональный, научный). Эта способность включает математические рассуждения, использование математических понятий, процедур, фактов и инструментов, чтобы описать, объяснить и предсказать явления. Она помогает людям понять роль математики в мире, высказывать хорошо обоснованные суждения и </w:t>
      </w: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принимать решения, которые необходимы конструктивному, активному и размышляющему гражданину;</w:t>
      </w:r>
    </w:p>
    <w:p w14:paraId="553997A4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грамотность в области естествознания — способности человека осваивать и использовать естественнонаучные знания для распознания и постановки вопросов, для освоения новых знаний, для объяснения естественнонаучных явлений и формулирования основанных на научных доказательствах выводов в связи с естественнонаучной проблематикой; понимать основные особенности естествознания как формы человеческого познания; демонстрировать осведомленность в том, что естественные науки и технология оказывают влияние на материальную, интеллектуальную и культурную сферы общества; проявлять активную гражданскую позицию при рассмотрении проблем, связанных с естествознанием.</w:t>
      </w:r>
    </w:p>
    <w:p w14:paraId="1D7B559B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дополнительным видом выступает финансовая грамотность — способность принимать обоснованные решения и совершать эффективные действия в сферах, имеющих отношение к управлению финансами, для реализации жизненных целей и планов на текущий момент и будущие периоды.</w:t>
      </w:r>
    </w:p>
    <w:p w14:paraId="1F8FEBC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PISA понимает функциональную грамотность</w:t>
      </w:r>
    </w:p>
    <w:p w14:paraId="6F5534A4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в широком смысле как совокупность знаний и умений граждан, обеспечивающих успешное социально-экономическое развитие страны;</w:t>
      </w:r>
    </w:p>
    <w:p w14:paraId="32D16161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в узком смысле — как ключевые знания и навыки, необходимые для полноценного участия гражданина в жизни современного общества.</w:t>
      </w:r>
    </w:p>
    <w:p w14:paraId="25918C00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каждый урок должны быть включены задания, выполнение которых способствует развитию функциональной грамотности учащегося.</w:t>
      </w:r>
    </w:p>
    <w:p w14:paraId="5BB49398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Читательская грамотность на уроках физической культуры</w:t>
      </w:r>
    </w:p>
    <w:p w14:paraId="398F25E1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Для развития читательской компетенции на уроках физического культуры должны использоваться аутентичные тексты (не адаптированные для учебной деятельности). С целью применения в жизни следует предлагать </w:t>
      </w: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учащимся задания на извлечение информации из разных источников, например инструкций по здоровому образу жизни, схемы опорно-двигательной системы и т. д.</w:t>
      </w:r>
    </w:p>
    <w:p w14:paraId="43AD05A6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Математическая грамотность на уроках физической культуры</w:t>
      </w:r>
    </w:p>
    <w:p w14:paraId="5FBE9422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Задания, направленные на развитие математической грамотности, предполагают использование умений формулировать ситуацию на языке математики, применять математические понятия, факты, процедуры, интерпретировать, использовать и оценивать результаты с опорой на математическое содержание.</w:t>
      </w:r>
    </w:p>
    <w:p w14:paraId="2D45CC98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этого необходимо предлагать задания, содержание которых включает графические данные (рисунки, схемы, таблицы, графики), а также задачи, решение которых может быть выполнено графическим способом.</w:t>
      </w:r>
    </w:p>
    <w:p w14:paraId="69C6C0CD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Финансовая грамотность на уроках физической культуры</w:t>
      </w:r>
    </w:p>
    <w:p w14:paraId="08DF73A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развития финансовой грамотности на уроке физической культуры необходимо включать задания на расчет стоимости спортивного оборудования и инвентаря для организации соревнований в школе, в классе.</w:t>
      </w:r>
    </w:p>
    <w:p w14:paraId="7F64BF2E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Рекомендуется систематически включать в число самостоятельных заданий для учащихся подготовку сообщений о знаменитых спортсменах, истории развития спортивных игр.</w:t>
      </w:r>
    </w:p>
    <w:p w14:paraId="57074F08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Развитие креативного мышления на уроках физической культуры</w:t>
      </w:r>
    </w:p>
    <w:p w14:paraId="4E6FC18B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Предлагаемые задания необходимо дополнить вопросами, направленными на развитие креативного мышления. Они должны включать выдвижение решений, их совершенствование и уточнение, а также отбор креативных идей и оценку их сильных и слабых сторон: «предложите возможные варианты …», «оцените …», «как изменится…, если…», «разработайте …» и т. д.</w:t>
      </w:r>
    </w:p>
    <w:p w14:paraId="3060D0F5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Естественнонаучная грамотность на уроках физической культуры</w:t>
      </w:r>
    </w:p>
    <w:p w14:paraId="0D3D0A38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Для формирования и развития естественнонаучной грамотности рекомендуется предлагать учащимся задания, основанные на учебном </w:t>
      </w: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материале физики и </w:t>
      </w:r>
      <w:proofErr w:type="gramStart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биологии например</w:t>
      </w:r>
      <w:proofErr w:type="gramEnd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расчет длины прыжка, скорости при определенных погодных условиях, физических параметрах человека.</w:t>
      </w:r>
    </w:p>
    <w:p w14:paraId="79BDB732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 разработке заданий по функциональной грамотности рекомендуется ознакомиться с демоверсиями таких заданий на сайте </w:t>
      </w:r>
      <w:r w:rsidRPr="00657DA7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lang w:eastAsia="ru-RU"/>
        </w:rPr>
        <w:t>ФГБНУ «Институт стратегии развития образования Российской академии образования»</w:t>
      </w: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где опубликованы открытые материалы для оценки функциональной грамотности учащихся по шести направлениям.</w:t>
      </w:r>
    </w:p>
    <w:p w14:paraId="7E29E37C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Рекомендации по проектированию заданий на проверку уровня сформированности функциональной грамотности на уроках физической культуры</w:t>
      </w:r>
    </w:p>
    <w:p w14:paraId="280902A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Задания на формирование математической грамотности</w:t>
      </w:r>
    </w:p>
    <w:p w14:paraId="7CB7D58C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Разработать задачу, проверяющую математическую грамотность, непросто – она должна соответствовать ряду критериев. Например, информация должна быть новой для школьников, но не привязанной к содержанию других предметов.</w:t>
      </w:r>
    </w:p>
    <w:p w14:paraId="338858FE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Задания должны проектировать жизненную ситуацию и быть доступными для детского восприятия.</w:t>
      </w:r>
    </w:p>
    <w:p w14:paraId="10CAC8F1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При работе с учебной текстовой задачей возможен следующий алгоритм ее перевода в разряд </w:t>
      </w:r>
      <w:proofErr w:type="spellStart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компетентностно</w:t>
      </w:r>
      <w:proofErr w:type="spellEnd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ориентированных:</w:t>
      </w:r>
    </w:p>
    <w:p w14:paraId="4E8B6FA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прочитать текстовую задачу, например, на движение (пешеход и догоняющий его велосипедист), проанализировать ситуацию;</w:t>
      </w:r>
    </w:p>
    <w:p w14:paraId="56478361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предложить некоторую свою интерпретацию этой задачи, например, сестра ушла в школу, забыв телефон, брат поехал на велосипеде ее догонять (при этом модель задачи не меняется, но ситуация максимально приближена к личному опыту ученика);</w:t>
      </w:r>
    </w:p>
    <w:p w14:paraId="10880A0A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предложить школьникам самим дополнить ситуацию данными, например, ограничив время указанием времени начала урока (задача меняется и теряет абстрактность);</w:t>
      </w:r>
    </w:p>
    <w:p w14:paraId="4DF5E764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предложить ребятам вспомнить похожую ситуацию из своей жизни и записать ее в виде своей задачи.</w:t>
      </w:r>
    </w:p>
    <w:p w14:paraId="6DBAC54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Основные типы задач, которые можно использовать в работе учителя при формировании математической грамотности:</w:t>
      </w:r>
    </w:p>
    <w:p w14:paraId="312F792E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на знание теории (верно/неверно),</w:t>
      </w:r>
    </w:p>
    <w:p w14:paraId="0548B6B3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практико-ориентированные задачи, практические работы,</w:t>
      </w:r>
    </w:p>
    <w:p w14:paraId="5195B476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исследовательские мини-работы, проекты,</w:t>
      </w:r>
    </w:p>
    <w:p w14:paraId="7738FEFC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нестандартные задачи,</w:t>
      </w:r>
    </w:p>
    <w:p w14:paraId="609B0DDE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задачи с избытком или недостатком данных.</w:t>
      </w:r>
    </w:p>
    <w:p w14:paraId="376FF576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Пример задачи для урока физической культуры. Как правильно построиться по росту учащимся имеющим следующий рост: Вова – 176,5 см, Сергей – 178,5 см, Маша – 155,4 см, Вика – 164,4 см, Миша – 172 см, Коля – 163,8 см.</w:t>
      </w:r>
    </w:p>
    <w:p w14:paraId="5D28745A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Элементы </w:t>
      </w:r>
      <w:proofErr w:type="spellStart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сторителлинга</w:t>
      </w:r>
      <w:proofErr w:type="spellEnd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формировании читательской грамотности</w:t>
      </w:r>
    </w:p>
    <w:p w14:paraId="74047B48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При использовании обучающих текстов на занятиях, будет уместным, применение игровых технологий, в частности, элементов </w:t>
      </w:r>
      <w:proofErr w:type="spellStart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сторителлинга</w:t>
      </w:r>
      <w:proofErr w:type="spellEnd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Текст истории – не единственный способ передачи информации, используемый </w:t>
      </w:r>
      <w:proofErr w:type="spellStart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сторителлерами</w:t>
      </w:r>
      <w:proofErr w:type="spellEnd"/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6AFA6A25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Увлекательная история может быть подана с привлечением инфографики, фотографий, анимацией и видеофрагментов. Такие способы часто оказываются эффективными, т. к. восприятие визуальной информации во много раз быстрее, чем восприятие текста.</w:t>
      </w:r>
    </w:p>
    <w:p w14:paraId="23C70A5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Компонентами историй могут стать яркие вымышленные персонажи – герои, которые однозначно заинтересуют аудиторию слушателей. У всех персонажей должны быть свои особенности характера, которые будут отражаться в рассказанных событиях.</w:t>
      </w:r>
    </w:p>
    <w:p w14:paraId="25E4CA61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Главный герой обязательно должен вызывать симпатию. Важно закончить историю, чтобы слушатели не занимались домысливанием того, что же будет дальше, а получили ответы на представленные вопросы.</w:t>
      </w:r>
    </w:p>
    <w:p w14:paraId="5534C11B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История интересна лишь тогда, когда слушатель может ей сопереживать, подсознательно представляя себя на месте персонажа. В начале рассказа, предваряющем историю, важно зацепить внимание </w:t>
      </w: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слушателей и удерживать его. Как правило, вступление заставляет «навострить уши» и задать мысленно вопрос: «Что будет дальше?». Вступление сосредотачивает внимание учащихся на проблеме, которая отражена в рассказе, оно должно быть обращено к реальному опыту слушателя и не должно содержать подсказку к решению проблемы.</w:t>
      </w:r>
    </w:p>
    <w:p w14:paraId="63E108CA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Введя в проблему, раскрываем сюжет: привлекаем вымышленные компоненты, описываем характеры действующих лиц. Эта часть рассказа позволяет учащимся глубже проникнуть в проблему, о которой было упомянуто в начале истории.</w:t>
      </w:r>
    </w:p>
    <w:p w14:paraId="4B1B215F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кульминационный момент история достигает апогея, возникает решение, раскрываются все загадки. Заканчивая рассказ, обязательно нужно подвести итог.</w:t>
      </w:r>
    </w:p>
    <w:p w14:paraId="6ADC1A3E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Особенности разработки практико-ориентированных заданий</w:t>
      </w:r>
    </w:p>
    <w:p w14:paraId="18E7A979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При разработке практико-ориентированных заданий необходимо учитывать:</w:t>
      </w:r>
    </w:p>
    <w:p w14:paraId="0A5D3EA2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формулировка условия задания должна быть в виде сюжета, ситуации, проблемы, решаемой знаниями различных разделов математики, физики, химии других наук или жизни;</w:t>
      </w:r>
    </w:p>
    <w:p w14:paraId="36387EC1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информация должна быть представлена в различных формах (рисунок, таблица, схема, диаграмма, график и т. д.), что требует распознавания объектов;</w:t>
      </w:r>
    </w:p>
    <w:p w14:paraId="30638AE8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задание сформулировано таким образом, что включает многообразие путей решения и возможный их поиск в ходе работы.</w:t>
      </w:r>
    </w:p>
    <w:p w14:paraId="75D4A31F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Вместе с тем, практико-ориентированные задания должны:</w:t>
      </w:r>
    </w:p>
    <w:p w14:paraId="7982C8FB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соответствовать программе определенного предмета,</w:t>
      </w:r>
    </w:p>
    <w:p w14:paraId="2965349B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обогащать основные понятия учебного предмета,</w:t>
      </w:r>
    </w:p>
    <w:p w14:paraId="2A9FD5AF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·           раскрывать их сущность в связи с жизнью, практикой, производством.</w:t>
      </w:r>
    </w:p>
    <w:p w14:paraId="50D556F7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Понятия, термины должны быть доступными для учащихся. Содержание и требование задания должны быть реальны, решаться именно </w:t>
      </w: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теми способами, какими оно решается в реальной жизни, доступным учащимся с учетом их возрастных и психологических особенностей, иметь открытую цепочку последовательных вопросов.</w:t>
      </w:r>
    </w:p>
    <w:p w14:paraId="23762B02" w14:textId="77777777" w:rsidR="00605D84" w:rsidRPr="00657DA7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Сборник заданий на формирование всех видов функциональной грамотности на уроках физической культуры</w:t>
      </w:r>
    </w:p>
    <w:p w14:paraId="075CA713" w14:textId="130EE25B" w:rsidR="00605D84" w:rsidRDefault="00605D84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Универсальные методики формирования функциональной грамотности на уроках физической культуры</w:t>
      </w:r>
      <w:r w:rsidR="00657DA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6758D1F2" w14:textId="77777777" w:rsidR="00866B3C" w:rsidRDefault="00866B3C" w:rsidP="00866B3C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eastAsia="ru-RU"/>
        </w:rPr>
      </w:pPr>
    </w:p>
    <w:p w14:paraId="305168C9" w14:textId="3D0E4423" w:rsidR="00657DA7" w:rsidRPr="00657DA7" w:rsidRDefault="00657DA7" w:rsidP="00866B3C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eastAsia="ru-RU"/>
        </w:rPr>
        <w:t>Список используемых источников</w:t>
      </w:r>
    </w:p>
    <w:p w14:paraId="3E2DACC7" w14:textId="77777777" w:rsidR="00657DA7" w:rsidRPr="00657DA7" w:rsidRDefault="00657DA7" w:rsidP="00657DA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Развитие функциональной грамотности обучающихся основной школы: методическое пособие для педагогов / Под общей редакцией Л.Ю. Панариной, И.В. Сорокиной, О.А. Смагиной, Е.А. Зайцевой. – Самара: СИПКРО, 2019. - с. ISBN</w:t>
      </w:r>
    </w:p>
    <w:p w14:paraId="794A2C40" w14:textId="77777777" w:rsidR="00657DA7" w:rsidRPr="00657DA7" w:rsidRDefault="00657DA7" w:rsidP="00657DA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https://mcko.ru/articles/2264</w:t>
      </w:r>
    </w:p>
    <w:p w14:paraId="2D908AE9" w14:textId="77777777" w:rsidR="00657DA7" w:rsidRPr="00657DA7" w:rsidRDefault="00657DA7" w:rsidP="00657DA7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  <w:r w:rsidRPr="00657DA7"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  <w:t>http://skiv.instrao.ru/bank-zadaniy/</w:t>
      </w:r>
    </w:p>
    <w:p w14:paraId="3D0E685E" w14:textId="77777777" w:rsidR="00657DA7" w:rsidRPr="00657DA7" w:rsidRDefault="00657DA7" w:rsidP="00657DA7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eastAsia="ru-RU"/>
        </w:rPr>
      </w:pPr>
    </w:p>
    <w:p w14:paraId="5F894779" w14:textId="1AD2E7E7" w:rsidR="008E03DE" w:rsidRPr="00657DA7" w:rsidRDefault="008E03DE" w:rsidP="00657DA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8E03DE" w:rsidRPr="00657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6F353C"/>
    <w:multiLevelType w:val="multilevel"/>
    <w:tmpl w:val="DD348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5D84"/>
    <w:rsid w:val="00605D84"/>
    <w:rsid w:val="00657DA7"/>
    <w:rsid w:val="00761D69"/>
    <w:rsid w:val="00765059"/>
    <w:rsid w:val="00866B3C"/>
    <w:rsid w:val="008E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39101"/>
  <w15:docId w15:val="{0C84B6DC-C6A0-4ED8-9B38-1D3BD2552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2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1149</TotalTime>
  <Pages>10</Pages>
  <Words>2362</Words>
  <Characters>13466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Батыр</cp:lastModifiedBy>
  <cp:revision>3</cp:revision>
  <dcterms:created xsi:type="dcterms:W3CDTF">2023-07-28T15:32:00Z</dcterms:created>
  <dcterms:modified xsi:type="dcterms:W3CDTF">2024-02-18T18:01:00Z</dcterms:modified>
</cp:coreProperties>
</file>