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Система работы с одаренными детьми. Организация внеурочной деятельности.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6B351F" w:rsidRPr="005B27C7" w:rsidRDefault="006B351F" w:rsidP="005B27C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Организация работы с одаренными детьми на уроках истории и обществознания.</w:t>
      </w:r>
    </w:p>
    <w:p w:rsidR="006B351F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5B27C7" w:rsidRPr="005B27C7" w:rsidRDefault="005B27C7" w:rsidP="005B27C7">
      <w:pPr>
        <w:pStyle w:val="a3"/>
        <w:numPr>
          <w:ilvl w:val="0"/>
          <w:numId w:val="2"/>
        </w:numPr>
        <w:spacing w:before="0" w:beforeAutospacing="0" w:after="0" w:afterAutospacing="0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Организация работы с одаренными детьми на уроках истории и обществознания.</w:t>
      </w:r>
    </w:p>
    <w:p w:rsid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1-19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Выбор методов и содержания образования в современных концепциях и подходах предполагает учет индивидуальных особенностей развития обучающегося, в том числе его способностей. Актуальная психология характеризует способности как определенный уровень развития общих и специальных знаний, умений и навыков, обеспечивающих успешное выполнение человеком различных видов деятельности [14, с. 210]. Высокий уровень развития способностей может быть описан как "одаренность".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Рабочая концепция одаренности, созданная по заказу Министерства образования и науки Российской Федерации в 2003 г. дает следующее определение одаренности: одаренность - это системное, развивающееся в течение жизни качество психики, которое определяет возможность достижения человеком более высоких по сравнению с другими людьми, незаурядных результатов в одном или нескольких видах деятельности [6; 9]. Таким образом, акцент переводится с выдающихся результатов, которые с неизбежностью демонстрируются значительно меньшей частью обучающихся, на личностный потенциал детей и ресурсы, с помощью которых им удается достигать высоких показателей в разных видах деятельности. Тем самым в поле зрения организаторов учебного процесса попадают как дети с явно выраженной одаренностью, так и </w:t>
      </w:r>
      <w:proofErr w:type="gramStart"/>
      <w:r w:rsidRPr="005B27C7">
        <w:rPr>
          <w:color w:val="000000"/>
          <w:sz w:val="28"/>
          <w:szCs w:val="28"/>
        </w:rPr>
        <w:t>со</w:t>
      </w:r>
      <w:proofErr w:type="gramEnd"/>
      <w:r w:rsidRPr="005B27C7">
        <w:rPr>
          <w:color w:val="000000"/>
          <w:sz w:val="28"/>
          <w:szCs w:val="28"/>
        </w:rPr>
        <w:t xml:space="preserve"> скрытой, потенциальной.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На сегодняшний день </w:t>
      </w:r>
      <w:proofErr w:type="gramStart"/>
      <w:r w:rsidRPr="005B27C7">
        <w:rPr>
          <w:color w:val="000000"/>
          <w:sz w:val="28"/>
          <w:szCs w:val="28"/>
        </w:rPr>
        <w:t>большинство педагогов и психологов признает, что</w:t>
      </w:r>
      <w:proofErr w:type="gramEnd"/>
      <w:r w:rsidRPr="005B27C7">
        <w:rPr>
          <w:color w:val="000000"/>
          <w:sz w:val="28"/>
          <w:szCs w:val="28"/>
        </w:rPr>
        <w:t xml:space="preserve"> уровень, качество и особенности развития одаренности — это всегда результат сложного взаимодействия наследственности, социокультурной среды. При этом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деятельность самого ребенка, его психическая активность также имеют особое значение в реализации скрытого в нем потенциала. Нас интересует в первую очередь особенности функционирования умственной одаренности детей.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Вслед за Д.В. Ушаковым мы будем рассматривать функционирование одаренности как особые формы оперирования знаниями: приобретения (обучаемость), применения (интеллект) и преобразования знаний (креативность) [1, с. 54].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Интеллект — это общая способность приспособления к новым жизненным условиям, приспособление осуществляется путем пробы, </w:t>
      </w:r>
      <w:r w:rsidRPr="005B27C7">
        <w:rPr>
          <w:color w:val="000000"/>
          <w:sz w:val="28"/>
          <w:szCs w:val="28"/>
        </w:rPr>
        <w:lastRenderedPageBreak/>
        <w:t>проверки гипотезы уже имеющимся «арсеналом» знаний и средств. Среда навязывает определенные правила игры, принятие и приспособление в которых и связывается с чисто интеллектуальным поведением. Среда при этом не преобразуется, индивид лишь с разной степенью успешности предпринимает попытки адаптироваться к ней.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Если средствами решения задачи человек не располагает, то единственным выходом остается преобразование среды путем креативных творческих усилий. В отличие от рационального интеллектуального процесса, эти усилия носят преимущественно бессознательный характер, который обуславливает наличие определенных личностных качеств: интенсивность поисковой мотивации и чувствительность к побочным образованиям, которые возникают при мыслительном процессе. При этом однозначная корреляция между интеллектом и креативностью отсутствует.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Таким образом, одаренность детей мы будем воспринимать как потенциал, на реализацию которого влияет огромное количество факторов: от наследственности и возрастных изменений до педагогических методик и окружения ребенка. Ключевой задачей работы с одаренными детьми большинство современных педагогов считают развитие их опережающих способностей [13].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Высокий интеллект не является единственным аспектом умственной одаренности, а соответственно и методика выявления, и программы обучения одаренных детей должны учитывать как интеллектуальный, так и креативный потенциал детей.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Выявление одаренных детей — продолжительный процесс, который связан с анализом развития конкретного ребенка. Посредством какой-либо однократной процедуры тестирования невозможно эффективно идентифицировать одаренность.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На современном этапе было разработано большое количество тестов, которые предназначены для оценки интеллекта. Основное их различие заключается в параметрах, по которым происходит оценка интеллекта.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Тест для измерения уровня интеллектуального развития детей от 6 до 16 лет, который </w:t>
      </w:r>
      <w:proofErr w:type="gramStart"/>
      <w:r w:rsidRPr="005B27C7">
        <w:rPr>
          <w:color w:val="000000"/>
          <w:sz w:val="28"/>
          <w:szCs w:val="28"/>
        </w:rPr>
        <w:t>основан на иерархической модели интеллекта Дэвида Векслера является</w:t>
      </w:r>
      <w:proofErr w:type="gramEnd"/>
      <w:r w:rsidRPr="005B27C7">
        <w:rPr>
          <w:color w:val="000000"/>
          <w:sz w:val="28"/>
          <w:szCs w:val="28"/>
        </w:rPr>
        <w:t xml:space="preserve"> одним из самых популярных. Он состоит из 12 </w:t>
      </w:r>
      <w:proofErr w:type="spellStart"/>
      <w:r w:rsidRPr="005B27C7">
        <w:rPr>
          <w:color w:val="000000"/>
          <w:sz w:val="28"/>
          <w:szCs w:val="28"/>
        </w:rPr>
        <w:t>субтестов</w:t>
      </w:r>
      <w:proofErr w:type="spellEnd"/>
      <w:r w:rsidRPr="005B27C7">
        <w:rPr>
          <w:color w:val="000000"/>
          <w:sz w:val="28"/>
          <w:szCs w:val="28"/>
        </w:rPr>
        <w:t xml:space="preserve">, разделенных на две группы, объединяющие соответственно вербальные и невербальные </w:t>
      </w:r>
      <w:proofErr w:type="spellStart"/>
      <w:r w:rsidRPr="005B27C7">
        <w:rPr>
          <w:color w:val="000000"/>
          <w:sz w:val="28"/>
          <w:szCs w:val="28"/>
        </w:rPr>
        <w:t>субтесты</w:t>
      </w:r>
      <w:proofErr w:type="spellEnd"/>
      <w:r w:rsidRPr="005B27C7">
        <w:rPr>
          <w:color w:val="000000"/>
          <w:sz w:val="28"/>
          <w:szCs w:val="28"/>
        </w:rPr>
        <w:t xml:space="preserve">. В методическом руководстве </w:t>
      </w:r>
      <w:proofErr w:type="spellStart"/>
      <w:r w:rsidRPr="005B27C7">
        <w:rPr>
          <w:color w:val="000000"/>
          <w:sz w:val="28"/>
          <w:szCs w:val="28"/>
        </w:rPr>
        <w:t>субтесты</w:t>
      </w:r>
      <w:proofErr w:type="spellEnd"/>
      <w:r w:rsidRPr="005B27C7">
        <w:rPr>
          <w:color w:val="000000"/>
          <w:sz w:val="28"/>
          <w:szCs w:val="28"/>
        </w:rPr>
        <w:t xml:space="preserve"> представлены последовательно от 1-го до 12-го, сначала все вербальные, потом - невербальные. Общая шкала интеллекта Векслера варьирует от 40 до 160 баллов (среднее - 100 баллов, стандартное отклонение 15 баллов). Если интеллектуальное развитие детей характеризуется значительным опережением возрастных норм, то их можно отнести </w:t>
      </w:r>
      <w:proofErr w:type="gramStart"/>
      <w:r w:rsidRPr="005B27C7">
        <w:rPr>
          <w:color w:val="000000"/>
          <w:sz w:val="28"/>
          <w:szCs w:val="28"/>
        </w:rPr>
        <w:t>к</w:t>
      </w:r>
      <w:proofErr w:type="gramEnd"/>
      <w:r w:rsidRPr="005B27C7">
        <w:rPr>
          <w:color w:val="000000"/>
          <w:sz w:val="28"/>
          <w:szCs w:val="28"/>
        </w:rPr>
        <w:t xml:space="preserve"> умственно одаренным.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К известным в нашей стране диагностическим тестам, отражающим многофакторные теории интеллекта, исследователи относят тест «Структуры интеллекта», разработанный немецким исследователем Р. </w:t>
      </w:r>
      <w:proofErr w:type="spellStart"/>
      <w:r w:rsidRPr="005B27C7">
        <w:rPr>
          <w:color w:val="000000"/>
          <w:sz w:val="28"/>
          <w:szCs w:val="28"/>
        </w:rPr>
        <w:t>Амтхауэром</w:t>
      </w:r>
      <w:proofErr w:type="spellEnd"/>
      <w:r w:rsidRPr="005B27C7">
        <w:rPr>
          <w:color w:val="000000"/>
          <w:sz w:val="28"/>
          <w:szCs w:val="28"/>
        </w:rPr>
        <w:t xml:space="preserve"> (1953, 1973) для применения от 13 до 61 года и адаптированный в Эстонии для </w:t>
      </w:r>
      <w:r w:rsidRPr="005B27C7">
        <w:rPr>
          <w:color w:val="000000"/>
          <w:sz w:val="28"/>
          <w:szCs w:val="28"/>
        </w:rPr>
        <w:lastRenderedPageBreak/>
        <w:t xml:space="preserve">изучения уровня интеллектуального развития учащихся младших классов. </w:t>
      </w:r>
      <w:proofErr w:type="gramStart"/>
      <w:r w:rsidRPr="005B27C7">
        <w:rPr>
          <w:color w:val="000000"/>
          <w:sz w:val="28"/>
          <w:szCs w:val="28"/>
        </w:rPr>
        <w:t>Тест предназначен для оценки не только общего уровня развития интеллекта, но и отдельных его компонентов: вербального, числового и пространственного мышления, логических способностей, внимания, памяти, объема знаний.</w:t>
      </w:r>
      <w:proofErr w:type="gramEnd"/>
      <w:r w:rsidRPr="005B27C7">
        <w:rPr>
          <w:color w:val="000000"/>
          <w:sz w:val="28"/>
          <w:szCs w:val="28"/>
        </w:rPr>
        <w:t xml:space="preserve"> Он состоит из девяти </w:t>
      </w:r>
      <w:proofErr w:type="spellStart"/>
      <w:r w:rsidRPr="005B27C7">
        <w:rPr>
          <w:color w:val="000000"/>
          <w:sz w:val="28"/>
          <w:szCs w:val="28"/>
        </w:rPr>
        <w:t>подтестов</w:t>
      </w:r>
      <w:proofErr w:type="spellEnd"/>
      <w:r w:rsidRPr="005B27C7">
        <w:rPr>
          <w:color w:val="000000"/>
          <w:sz w:val="28"/>
          <w:szCs w:val="28"/>
        </w:rPr>
        <w:t>, направленных на изучение основных компонентов вербального и невербального интеллекта: лексический запас, общая осведомленность, способность к абстракции, способность к обобщению, математические способности, комбинаторное мышление, пространственное воображение, способность к кратковременному хранению информации.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Как уже отмечалось ранее, интеллект является не единственным аспектом одаренности. Для оценки креативности разработаны специальные тесты. Наибольшую популярность в нашей стране приобрели Миннесотские тесты творческого мышления, разработанные Е.П. </w:t>
      </w:r>
      <w:proofErr w:type="spellStart"/>
      <w:r w:rsidRPr="005B27C7">
        <w:rPr>
          <w:color w:val="000000"/>
          <w:sz w:val="28"/>
          <w:szCs w:val="28"/>
        </w:rPr>
        <w:t>Торрансом</w:t>
      </w:r>
      <w:proofErr w:type="spellEnd"/>
      <w:r w:rsidRPr="005B27C7">
        <w:rPr>
          <w:color w:val="000000"/>
          <w:sz w:val="28"/>
          <w:szCs w:val="28"/>
        </w:rPr>
        <w:t xml:space="preserve"> (МТТМ). Посредством создания специальных программ стимуляции креативности, Е.П. </w:t>
      </w:r>
      <w:proofErr w:type="spellStart"/>
      <w:r w:rsidRPr="005B27C7">
        <w:rPr>
          <w:color w:val="000000"/>
          <w:sz w:val="28"/>
          <w:szCs w:val="28"/>
        </w:rPr>
        <w:t>Торранс</w:t>
      </w:r>
      <w:proofErr w:type="spellEnd"/>
      <w:r w:rsidRPr="005B27C7">
        <w:rPr>
          <w:color w:val="000000"/>
          <w:sz w:val="28"/>
          <w:szCs w:val="28"/>
        </w:rPr>
        <w:t xml:space="preserve"> подбирал задачи таким образом, чтобы они были чувствительными к основным творческим операциям.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Тест вербальной креативности (</w:t>
      </w:r>
      <w:proofErr w:type="spellStart"/>
      <w:r w:rsidRPr="005B27C7">
        <w:rPr>
          <w:color w:val="000000"/>
          <w:sz w:val="28"/>
          <w:szCs w:val="28"/>
        </w:rPr>
        <w:t>rat</w:t>
      </w:r>
      <w:proofErr w:type="spellEnd"/>
      <w:r w:rsidRPr="005B27C7">
        <w:rPr>
          <w:color w:val="000000"/>
          <w:sz w:val="28"/>
          <w:szCs w:val="28"/>
        </w:rPr>
        <w:t xml:space="preserve">) с. Медника был предназначен для диагностики вербальной креативности, которую можно определить как процесс </w:t>
      </w:r>
      <w:proofErr w:type="spellStart"/>
      <w:r w:rsidRPr="005B27C7">
        <w:rPr>
          <w:color w:val="000000"/>
          <w:sz w:val="28"/>
          <w:szCs w:val="28"/>
        </w:rPr>
        <w:t>перекомбинирования</w:t>
      </w:r>
      <w:proofErr w:type="spellEnd"/>
      <w:r w:rsidRPr="005B27C7">
        <w:rPr>
          <w:color w:val="000000"/>
          <w:sz w:val="28"/>
          <w:szCs w:val="28"/>
        </w:rPr>
        <w:t xml:space="preserve"> элементов ситуации. В данном случае испытуемым предлагаются словесные триады (тройки слов), элементы которых принадлежат к взаимно отдаленным ассоциативным областям. Испытуемому необходимо установить между ними ассоциативную связь путем нахождения четвертого слова, которое объединяло бы элементы таким образом, чтобы с каждым из них оно образовывало некоторое словосочетание. Всего в тесте используются 40 словесных триад. Данная методика направлена на то, чтобы выявить и оценить часто скрытый, но существующий креативный потенциал.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Использование психометрических тестов в качестве одного из множества источников дополнительной информации при идентификации одаренного ребенка возможно, но их результаты не могут служить единственным критерием для принятия решения о том, является ли данный ребенок «одаренным». Выводы тестирования должны быть соотнесены с результатами наблюдения поведения ученика в классе, мнением родителей, анализ учебной деятельности обучающегося.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Практическая реализация полученных результатов отражена в образовательном процессе и проявляется в виде работы на уроке с разными аспектами одаренности </w:t>
      </w:r>
      <w:proofErr w:type="gramStart"/>
      <w:r w:rsidRPr="005B27C7">
        <w:rPr>
          <w:color w:val="000000"/>
          <w:sz w:val="28"/>
          <w:szCs w:val="28"/>
        </w:rPr>
        <w:t>у</w:t>
      </w:r>
      <w:proofErr w:type="gramEnd"/>
      <w:r w:rsidRPr="005B27C7">
        <w:rPr>
          <w:color w:val="000000"/>
          <w:sz w:val="28"/>
          <w:szCs w:val="28"/>
        </w:rPr>
        <w:t xml:space="preserve"> обучающихся с высоким интеллектуальным и креативным потенциалом.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Государственная политика России в области образования уделяет особое значение на формирование самостоятельности и индивидуальности у учащихся в образовательных организациях. Акцент ставится на дифференциации обучения, формирование новых методик преподавания и вовлеченность учащихся в самостоятельную познавательную деятельность.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lastRenderedPageBreak/>
        <w:t>На наш взгляд, в основе методики преподавания современной школы должен лежать комплексный подход, направленный на формирование интеллектуальной, творческой, исследовательской и информационной культуры, навыков самостоятельной работы, а также программу по работе с одаренными детьми в классе.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Современное образование направлено на развитие интеллектуальных и творческих способностей обучающихся. На уроках истории и обществознания формирование интеллекта начинается с базового уровня - воспитание нравственности. Второй уровень - знание основных хронологических событий. Третий уровень - умение формировать причинно-следственные связи. Благодаря объединению всех трех уровней, педагог организовывает благоприятные условия </w:t>
      </w:r>
      <w:proofErr w:type="gramStart"/>
      <w:r w:rsidRPr="005B27C7">
        <w:rPr>
          <w:color w:val="000000"/>
          <w:sz w:val="28"/>
          <w:szCs w:val="28"/>
        </w:rPr>
        <w:t>для</w:t>
      </w:r>
      <w:proofErr w:type="gramEnd"/>
      <w:r w:rsidRPr="005B27C7">
        <w:rPr>
          <w:color w:val="000000"/>
          <w:sz w:val="28"/>
          <w:szCs w:val="28"/>
        </w:rPr>
        <w:t xml:space="preserve"> </w:t>
      </w:r>
      <w:proofErr w:type="gramStart"/>
      <w:r w:rsidRPr="005B27C7">
        <w:rPr>
          <w:color w:val="000000"/>
          <w:sz w:val="28"/>
          <w:szCs w:val="28"/>
        </w:rPr>
        <w:t>понимание</w:t>
      </w:r>
      <w:proofErr w:type="gramEnd"/>
      <w:r w:rsidRPr="005B27C7">
        <w:rPr>
          <w:color w:val="000000"/>
          <w:sz w:val="28"/>
          <w:szCs w:val="28"/>
        </w:rPr>
        <w:t xml:space="preserve"> предмета, с одной стороны, и развития мышления и памяти обучающихся, с другой, что в комплексе переходит в общее развитие интеллектуальных способностей у детей.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На уроках истории и обществознания нами были применены различные методики по развитию интеллекта </w:t>
      </w:r>
      <w:proofErr w:type="gramStart"/>
      <w:r w:rsidRPr="005B27C7">
        <w:rPr>
          <w:color w:val="000000"/>
          <w:sz w:val="28"/>
          <w:szCs w:val="28"/>
        </w:rPr>
        <w:t>у</w:t>
      </w:r>
      <w:proofErr w:type="gramEnd"/>
      <w:r w:rsidRPr="005B27C7">
        <w:rPr>
          <w:color w:val="000000"/>
          <w:sz w:val="28"/>
          <w:szCs w:val="28"/>
        </w:rPr>
        <w:t xml:space="preserve"> обучающихся. Например, игра «Исторический портрет» актуальна для активизации умственной деятельности обучающихся разных возрастов. Мы поставили перед классом следующую задачу: используя исторические факты, даты и термины, «нарисовать» портрет исторического лица. В тоже время обучающимся была предоставлена возможность называть неверную информацию - в процессе отбора исторических фактов по степени достоверности дети с высокой степенью одаренности развивают свой интеллектуальный потенциал. На наш взгляд, применение подобных игровых технологий эффективно в работе с одаренными детьми в 7-8 классах.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 старших классах мы предлагаем использовать «Исторические дебаты» как смоделированную площадку, где обучающиеся 10-11 классов получают возможность аргументированно отстоять свою точку зрения по поводу «сложных» вопросов истории. Примером может служить обсуждение роли личности И.В. Сталина в истории России. Анализируя исторические факты, мнения современников и историков, дети с высокой степенью интеллектуальной одаренности смогут реализовать свой потенциал и повысить уровень образовательных и информационных возможностей.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Таким образом, использование развивающих, игровых и ролевых педагогических технологий в процессе обучения истории и обществознанию позволят создать условия для повышения интеллектуальных способностей у одаренных детей.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При решении познавательных задач обучающиеся с высокой степенью одаренности задействуют не только интеллектуальный потенциал, но и креативность [10, с. 79]. Под креативностью в педагогической науке принято понимать интегративное качество психики человека, которое обеспечивает продуктивные преобразования в деятельности личности, позволяя удовлетворять потребность в исследовательской активности [5, с. 85]. В </w:t>
      </w:r>
      <w:r w:rsidRPr="005B27C7">
        <w:rPr>
          <w:color w:val="000000"/>
          <w:sz w:val="28"/>
          <w:szCs w:val="28"/>
        </w:rPr>
        <w:lastRenderedPageBreak/>
        <w:t>самом общем виде креативность понимается как общая способность к творчеству.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Концепция креативности как универсальной познавательной творческой способности получила развитие в трудах специалиста по структуре интеллекта Дж. </w:t>
      </w:r>
      <w:proofErr w:type="spellStart"/>
      <w:r w:rsidRPr="005B27C7">
        <w:rPr>
          <w:color w:val="000000"/>
          <w:sz w:val="28"/>
          <w:szCs w:val="28"/>
        </w:rPr>
        <w:t>Гилфорда</w:t>
      </w:r>
      <w:proofErr w:type="spellEnd"/>
      <w:r w:rsidRPr="005B27C7">
        <w:rPr>
          <w:color w:val="000000"/>
          <w:sz w:val="28"/>
          <w:szCs w:val="28"/>
        </w:rPr>
        <w:t xml:space="preserve"> [9]. Психолог выделяет два типа мыслительных операций: конвергентные и дивергентные. В первом случае, индивиду предлагается найти верное решение среди множества условий, а во втором - предложить множество неочевидных вариантов решения поставленной задачи. Варьирование путей решения проблемы, приводит к неожиданным выводам и результатам, что способствует активизации креативного мышления.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Работая над развитием креативного потенциала детей с высокой степенью одаренности, мы предлагаем использовать такие педагогические технологии, с помощью которых раскрывается творческий потенциал личности обучающихся. В то же время необходимо учитывать особые требования к программам обучения для интеллектуально одаренных учащихся. Среди них - включение широких (глобальных) тем и проблем; использование в обучении междисциплинарного подхода; изучение проблем «открытого типа», позволяющее выработать навыки и методы исследовательской работы [11].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Эффективным средством решения данной задачи выступает педагогическая технология «теория решения изобретательских задач». Данная технология сформировалась как самостоятельное педагогическое направление в конце 80-х годов ХХ века. В ее основе лежит концепция советского ученого-исследователя Г.С. </w:t>
      </w:r>
      <w:proofErr w:type="spellStart"/>
      <w:r w:rsidRPr="005B27C7">
        <w:rPr>
          <w:color w:val="000000"/>
          <w:sz w:val="28"/>
          <w:szCs w:val="28"/>
        </w:rPr>
        <w:t>Альтшуллера</w:t>
      </w:r>
      <w:proofErr w:type="spellEnd"/>
      <w:r w:rsidRPr="005B27C7">
        <w:rPr>
          <w:color w:val="000000"/>
          <w:sz w:val="28"/>
          <w:szCs w:val="28"/>
        </w:rPr>
        <w:t xml:space="preserve"> [3]. Основной целью метода теории решения изобретательских задач (далее сокращение ТРИЗ) является формирование сильного мышления и воспитание творческой личности, подготовленной к решению сложных проблем в различных областях деятельности.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Использования техник ТРИЗ-педагогики на уроках обществознания позволит раскрыть творческий потенциал обучающихся, повысить их мотивацию к обучению за счет активизации самостоятельной деятельности на уроках. В рамках активной исследовательской деятельности у школьников рождаются оригинальные идеи для решения практических задач.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proofErr w:type="gramStart"/>
      <w:r w:rsidRPr="005B27C7">
        <w:rPr>
          <w:color w:val="000000"/>
          <w:sz w:val="28"/>
          <w:szCs w:val="28"/>
        </w:rPr>
        <w:t>В этих условиях влияние на формирование креативного мышления у обучающихся с высоким уровнем одаренности проходит наиболее благоприятно.</w:t>
      </w:r>
      <w:proofErr w:type="gramEnd"/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Например, урок обществознания по теме «Функции государства» педагог может провести в форме практикума. Данная форма проведения учебных занятий предполагает большой уклон на самостоятельную деятельность обучающихся, развитие их практических и творческих компетенций. В рамках применения теории изобретательских задач нами был организован мозговой штурм по теме. Обучающиеся самостоятельно генерировали идеи реализации функций государства, просчитывали возможные проблемы и выдвигали свои пути их решения. На данном этапе </w:t>
      </w:r>
      <w:r w:rsidRPr="005B27C7">
        <w:rPr>
          <w:color w:val="000000"/>
          <w:sz w:val="28"/>
          <w:szCs w:val="28"/>
        </w:rPr>
        <w:lastRenderedPageBreak/>
        <w:t>обучающиеся с высокой степенью одаренности продемонстрировали заинтересованность в обсуждаемой теме, мотивацию к поиску наиболее нестандартных путей решения связанных с ней проблем, активность при генерации ответов.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Подводя итоги, отметим, что для успешной работы по развитию одаренности у </w:t>
      </w:r>
      <w:proofErr w:type="gramStart"/>
      <w:r w:rsidRPr="005B27C7">
        <w:rPr>
          <w:color w:val="000000"/>
          <w:sz w:val="28"/>
          <w:szCs w:val="28"/>
        </w:rPr>
        <w:t>обучающихся</w:t>
      </w:r>
      <w:proofErr w:type="gramEnd"/>
      <w:r w:rsidRPr="005B27C7">
        <w:rPr>
          <w:color w:val="000000"/>
          <w:sz w:val="28"/>
          <w:szCs w:val="28"/>
        </w:rPr>
        <w:t xml:space="preserve"> в процессе обучения истории и обществознанию, педагогу необходимо придерживаться комплексного подхода в работе.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Во-первых, на начальном этапе педагогу следует определить, какие направления развития одаренности будут в его профессиональной деятельности ведущими. Во-вторых, следует тщательно подойти к процессу выявления </w:t>
      </w:r>
      <w:proofErr w:type="gramStart"/>
      <w:r w:rsidRPr="005B27C7">
        <w:rPr>
          <w:color w:val="000000"/>
          <w:sz w:val="28"/>
          <w:szCs w:val="28"/>
        </w:rPr>
        <w:t>обучающихся</w:t>
      </w:r>
      <w:proofErr w:type="gramEnd"/>
      <w:r w:rsidRPr="005B27C7">
        <w:rPr>
          <w:color w:val="000000"/>
          <w:sz w:val="28"/>
          <w:szCs w:val="28"/>
        </w:rPr>
        <w:t xml:space="preserve"> с высокой степенью одаренности по заданным параметрам. В-третьих, для группы одаренных детей следует составить комплексную программу развития их способностей, учет которой необходим на всех этапах образовательного процесса.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Учет особенностей развития одаренных школьников позволит грамотно расставить приоритеты и точки роста для этих обучающихся. Компетентный подход педагога к проблеме развития ресурсов одаренных детей в процессе обучения истории и обществознанию позволит повысить уровень результативности одаренной личности.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6B351F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2. Внеурочная деятельность</w:t>
      </w:r>
    </w:p>
    <w:p w:rsid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20-29</w:t>
      </w:r>
      <w:bookmarkStart w:id="0" w:name="_GoBack"/>
      <w:bookmarkEnd w:id="0"/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Внеурочная деятельность – образовательная деятельность, осуществляемая в формах, отличных от классно-урочной системы, направлена на достижение планируемых результатов освоения основной образовательной программы.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Задачи: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– Организация досуга </w:t>
      </w:r>
      <w:proofErr w:type="gramStart"/>
      <w:r w:rsidRPr="005B27C7">
        <w:rPr>
          <w:color w:val="000000"/>
          <w:sz w:val="28"/>
          <w:szCs w:val="28"/>
        </w:rPr>
        <w:t>обучающихся</w:t>
      </w:r>
      <w:proofErr w:type="gramEnd"/>
      <w:r w:rsidRPr="005B27C7">
        <w:rPr>
          <w:color w:val="000000"/>
          <w:sz w:val="28"/>
          <w:szCs w:val="28"/>
        </w:rPr>
        <w:t xml:space="preserve"> во </w:t>
      </w:r>
      <w:proofErr w:type="spellStart"/>
      <w:r w:rsidRPr="005B27C7">
        <w:rPr>
          <w:color w:val="000000"/>
          <w:sz w:val="28"/>
          <w:szCs w:val="28"/>
        </w:rPr>
        <w:t>внеучебное</w:t>
      </w:r>
      <w:proofErr w:type="spellEnd"/>
      <w:r w:rsidRPr="005B27C7">
        <w:rPr>
          <w:color w:val="000000"/>
          <w:sz w:val="28"/>
          <w:szCs w:val="28"/>
        </w:rPr>
        <w:t xml:space="preserve"> время.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Сохранение и преумножение традиций школы.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Создание оптимальной социально-педагогической воспитывающей среды, направленной на творческое саморазвитие и самореализацию личности.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Создание условий для раскрытия и развития творческих способностей, гражданского самоопределения и самореализации, гармонизации потребностей обучающихся в интеллектуальном, нравственном, культурном и физическом развитии.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Внеурочная деятельность организуется по следующим направлениям: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Спортивно-оздоровительная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Духовно-нравственная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</w:t>
      </w:r>
      <w:proofErr w:type="spellStart"/>
      <w:r w:rsidRPr="005B27C7">
        <w:rPr>
          <w:color w:val="000000"/>
          <w:sz w:val="28"/>
          <w:szCs w:val="28"/>
        </w:rPr>
        <w:t>Общеинтеллектуальная</w:t>
      </w:r>
      <w:proofErr w:type="spellEnd"/>
      <w:r w:rsidRPr="005B27C7">
        <w:rPr>
          <w:color w:val="000000"/>
          <w:sz w:val="28"/>
          <w:szCs w:val="28"/>
        </w:rPr>
        <w:t xml:space="preserve">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Общекультурная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– Социальная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Принципы организации внеурочной деятельности: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lastRenderedPageBreak/>
        <w:t>1. Включение учащихся в активную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2. Доступность материала и наглядность.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3. Учёт возрастных особенностей.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4. Сочетание индивидуальных и коллективных форм деятельности.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5. Целенаправленность и последовательность деятельности  (от </w:t>
      </w:r>
      <w:proofErr w:type="gramStart"/>
      <w:r w:rsidRPr="005B27C7">
        <w:rPr>
          <w:color w:val="000000"/>
          <w:sz w:val="28"/>
          <w:szCs w:val="28"/>
        </w:rPr>
        <w:t>простого</w:t>
      </w:r>
      <w:proofErr w:type="gramEnd"/>
      <w:r w:rsidRPr="005B27C7">
        <w:rPr>
          <w:color w:val="000000"/>
          <w:sz w:val="28"/>
          <w:szCs w:val="28"/>
        </w:rPr>
        <w:t xml:space="preserve"> к сложному).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6. Использование разнообразных форм занятий.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 w:rsidRPr="005B27C7">
        <w:rPr>
          <w:color w:val="000000"/>
          <w:sz w:val="28"/>
          <w:szCs w:val="28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реализуется посредством различных форм и видов (игровая; познавательная; проблемно-ценностное общение; </w:t>
      </w:r>
      <w:proofErr w:type="gramEnd"/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Цель: углубление знаний, полученных школьниками на уроках, организовать процесс познания интересным и увлекательным в условиях свободы в выборе содержания внеклассной работы.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Задачи: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1) формировать умения работать с книгой и справочной литературой,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2) учить реферировать и рецензировать,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3) готовить сообщения и доклады, выступать с ними перед детской или взрослой аудиторией,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4) открывать возможности для формирования интеллектуальных умений школьников в результате их «исследовательских изысканий» в архивах, музеях, библиотеках,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5) формировать потребность в самообразовании,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6) повысить уровень социализации школьника,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7) формировать чувства патриотизма, сопричастности к истории большой и малой Родины.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Внеурочная работа по истории – это организация учителем различных видов деятельности учащихся после уроков, обеспечивающих необходимые условия для овладения ими навыками и умениями теоретической и практической работы по более глубокому усвоению и активному восприятию исторического опыта и окружающей действительности.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Несмотря на трудности, внеурочная работа по-прежнему доказывает свою жизненность, сохранив за собой </w:t>
      </w:r>
      <w:proofErr w:type="gramStart"/>
      <w:r w:rsidRPr="005B27C7">
        <w:rPr>
          <w:color w:val="000000"/>
          <w:sz w:val="28"/>
          <w:szCs w:val="28"/>
        </w:rPr>
        <w:t>право</w:t>
      </w:r>
      <w:proofErr w:type="gramEnd"/>
      <w:r w:rsidRPr="005B27C7">
        <w:rPr>
          <w:color w:val="000000"/>
          <w:sz w:val="28"/>
          <w:szCs w:val="28"/>
        </w:rPr>
        <w:t xml:space="preserve"> быть составной частью обучения истории. Учителю, приступившему к организации внеурочной работы по истории, требуется осознание ряда положений, реализация которых придаст данному виду деятельности большую динамичность и высокий качественный уровень. В чем они заключаются?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Первое. Соблюдение добровольных начал в организации работы. Добиться этого непросто, если учесть, что часть учащихся равнодушна к предмету, часть увлечена или вынуждена заниматься предпринимательством в </w:t>
      </w:r>
      <w:proofErr w:type="spellStart"/>
      <w:r w:rsidRPr="005B27C7">
        <w:rPr>
          <w:color w:val="000000"/>
          <w:sz w:val="28"/>
          <w:szCs w:val="28"/>
        </w:rPr>
        <w:t>послеурочное</w:t>
      </w:r>
      <w:proofErr w:type="spellEnd"/>
      <w:r w:rsidRPr="005B27C7">
        <w:rPr>
          <w:color w:val="000000"/>
          <w:sz w:val="28"/>
          <w:szCs w:val="28"/>
        </w:rPr>
        <w:t xml:space="preserve"> время и т. д. В таких условиях педагог обязан при определении персональных заданий максимально учитывать склонности, способности, реальные возможности каждого из подопечных, что может создать благоприятные условия для их реализации.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lastRenderedPageBreak/>
        <w:t>Второе. Внеурочная работа должна носить исследовательский характер. Учащиеся, во-первых, решают конкретные задачи самостоятельно и, во-вторых, следуя соответствующим принципам – историзму, научности, альтернативности и т. д. Вопрос сложный, и реализовать его на этой основе учащиеся смогут только под управляющим воздействием учителя.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Третье. Значительная часть внеурочной работы должна носить коллективный характер. «Родной край, его история – писал академик Дмитрий Сергеевич Лихачев, – основа, на которой только и может осуществляться рост духовной культуры всего общества».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Одним из направлений работы является изучение истории родного края учащимися через социально значимую проектную деятельность.</w:t>
      </w:r>
    </w:p>
    <w:p w:rsidR="005B27C7" w:rsidRPr="005B27C7" w:rsidRDefault="005B27C7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Л</w:t>
      </w:r>
      <w:r w:rsidRPr="005B27C7">
        <w:rPr>
          <w:color w:val="000000"/>
          <w:sz w:val="28"/>
          <w:szCs w:val="28"/>
        </w:rPr>
        <w:t>итература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1. </w:t>
      </w:r>
      <w:proofErr w:type="spellStart"/>
      <w:r w:rsidRPr="005B27C7">
        <w:rPr>
          <w:color w:val="000000"/>
          <w:sz w:val="28"/>
          <w:szCs w:val="28"/>
        </w:rPr>
        <w:t>Адаскина</w:t>
      </w:r>
      <w:proofErr w:type="spellEnd"/>
      <w:r w:rsidRPr="005B27C7">
        <w:rPr>
          <w:color w:val="000000"/>
          <w:sz w:val="28"/>
          <w:szCs w:val="28"/>
        </w:rPr>
        <w:t xml:space="preserve"> А.Н., </w:t>
      </w:r>
      <w:proofErr w:type="spellStart"/>
      <w:r w:rsidRPr="005B27C7">
        <w:rPr>
          <w:color w:val="000000"/>
          <w:sz w:val="28"/>
          <w:szCs w:val="28"/>
        </w:rPr>
        <w:t>Битянова</w:t>
      </w:r>
      <w:proofErr w:type="spellEnd"/>
      <w:r w:rsidRPr="005B27C7">
        <w:rPr>
          <w:color w:val="000000"/>
          <w:sz w:val="28"/>
          <w:szCs w:val="28"/>
        </w:rPr>
        <w:t xml:space="preserve"> М.Р., Дружинин В.Н., Попова Л.В., Ушаков Д.В., </w:t>
      </w:r>
      <w:proofErr w:type="spellStart"/>
      <w:r w:rsidRPr="005B27C7">
        <w:rPr>
          <w:color w:val="000000"/>
          <w:sz w:val="28"/>
          <w:szCs w:val="28"/>
        </w:rPr>
        <w:t>Чурбанова</w:t>
      </w:r>
      <w:proofErr w:type="spellEnd"/>
      <w:r w:rsidRPr="005B27C7">
        <w:rPr>
          <w:color w:val="000000"/>
          <w:sz w:val="28"/>
          <w:szCs w:val="28"/>
        </w:rPr>
        <w:t xml:space="preserve"> С.М.. Психология одаренности: от теории к практике / Под редакцией </w:t>
      </w:r>
      <w:proofErr w:type="spellStart"/>
      <w:r w:rsidRPr="005B27C7">
        <w:rPr>
          <w:color w:val="000000"/>
          <w:sz w:val="28"/>
          <w:szCs w:val="28"/>
        </w:rPr>
        <w:t>Д.В.Ушакова</w:t>
      </w:r>
      <w:proofErr w:type="spellEnd"/>
      <w:r w:rsidRPr="005B27C7">
        <w:rPr>
          <w:color w:val="000000"/>
          <w:sz w:val="28"/>
          <w:szCs w:val="28"/>
        </w:rPr>
        <w:t>. - М.</w:t>
      </w:r>
      <w:proofErr w:type="gramStart"/>
      <w:r w:rsidRPr="005B27C7">
        <w:rPr>
          <w:color w:val="000000"/>
          <w:sz w:val="28"/>
          <w:szCs w:val="28"/>
        </w:rPr>
        <w:t xml:space="preserve"> :</w:t>
      </w:r>
      <w:proofErr w:type="gramEnd"/>
      <w:r w:rsidRPr="005B27C7">
        <w:rPr>
          <w:color w:val="000000"/>
          <w:sz w:val="28"/>
          <w:szCs w:val="28"/>
        </w:rPr>
        <w:t xml:space="preserve"> Ин-т психологии РАН, 2000. - 96 с.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2. Аксенова Э. А. Инновационные подходы к обучению одаренных детей за рубежом // Интернет-журнал </w:t>
      </w:r>
      <w:proofErr w:type="spellStart"/>
      <w:r w:rsidRPr="005B27C7">
        <w:rPr>
          <w:color w:val="000000"/>
          <w:sz w:val="28"/>
          <w:szCs w:val="28"/>
        </w:rPr>
        <w:t>Эйдос</w:t>
      </w:r>
      <w:proofErr w:type="spellEnd"/>
      <w:r w:rsidRPr="005B27C7">
        <w:rPr>
          <w:color w:val="000000"/>
          <w:sz w:val="28"/>
          <w:szCs w:val="28"/>
        </w:rPr>
        <w:t>. - 2007. [Электронный ресурс]. Режим доступа: https://eidos.rU/journal//20001/ (Дата обращения: 10.09.2022).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3. </w:t>
      </w:r>
      <w:proofErr w:type="spellStart"/>
      <w:r w:rsidRPr="005B27C7">
        <w:rPr>
          <w:color w:val="000000"/>
          <w:sz w:val="28"/>
          <w:szCs w:val="28"/>
        </w:rPr>
        <w:t>Альтшуллер</w:t>
      </w:r>
      <w:proofErr w:type="spellEnd"/>
      <w:r w:rsidRPr="005B27C7">
        <w:rPr>
          <w:color w:val="000000"/>
          <w:sz w:val="28"/>
          <w:szCs w:val="28"/>
        </w:rPr>
        <w:t xml:space="preserve"> Г.С. Найти идею: Введение в ТРИЗ — теорию решения изобретательских задач. - М.: Альпина </w:t>
      </w:r>
      <w:proofErr w:type="spellStart"/>
      <w:r w:rsidRPr="005B27C7">
        <w:rPr>
          <w:color w:val="000000"/>
          <w:sz w:val="28"/>
          <w:szCs w:val="28"/>
        </w:rPr>
        <w:t>Паблишер</w:t>
      </w:r>
      <w:proofErr w:type="spellEnd"/>
      <w:r w:rsidRPr="005B27C7">
        <w:rPr>
          <w:color w:val="000000"/>
          <w:sz w:val="28"/>
          <w:szCs w:val="28"/>
        </w:rPr>
        <w:t>, 2021. - 409 с..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4. Амосова И.В. Работа с одаренными детьми: готовимся к олимпиаде по истории // Преподавание истории в школе. - 2007. - № 9. - С. 51.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5. </w:t>
      </w:r>
      <w:proofErr w:type="spellStart"/>
      <w:r w:rsidRPr="005B27C7">
        <w:rPr>
          <w:color w:val="000000"/>
          <w:sz w:val="28"/>
          <w:szCs w:val="28"/>
        </w:rPr>
        <w:t>Барышева</w:t>
      </w:r>
      <w:proofErr w:type="spellEnd"/>
      <w:r w:rsidRPr="005B27C7">
        <w:rPr>
          <w:color w:val="000000"/>
          <w:sz w:val="28"/>
          <w:szCs w:val="28"/>
        </w:rPr>
        <w:t xml:space="preserve"> Т.А. Креативность // Диагностика и развитие: СПб</w:t>
      </w:r>
      <w:proofErr w:type="gramStart"/>
      <w:r w:rsidRPr="005B27C7">
        <w:rPr>
          <w:color w:val="000000"/>
          <w:sz w:val="28"/>
          <w:szCs w:val="28"/>
        </w:rPr>
        <w:t xml:space="preserve">.: </w:t>
      </w:r>
      <w:proofErr w:type="gramEnd"/>
      <w:r w:rsidRPr="005B27C7">
        <w:rPr>
          <w:color w:val="000000"/>
          <w:sz w:val="28"/>
          <w:szCs w:val="28"/>
        </w:rPr>
        <w:t>Изд-во РГПУ им. А.И. Герцена, 2002- 345 с.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6. Богоявленская Д.Б. Рабочая концепция одаренности. - М., 2003. - 34 с. [Электронный ресурс]. Режим доступа: https://narfu.ru/school/deti_konchep.pdf. </w:t>
      </w:r>
      <w:proofErr w:type="gramStart"/>
      <w:r w:rsidRPr="005B27C7">
        <w:rPr>
          <w:color w:val="000000"/>
          <w:sz w:val="28"/>
          <w:szCs w:val="28"/>
        </w:rPr>
        <w:t>(Дата обращения: 10.09.2022.</w:t>
      </w:r>
      <w:proofErr w:type="gramEnd"/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7. </w:t>
      </w:r>
      <w:proofErr w:type="spellStart"/>
      <w:r w:rsidRPr="005B27C7">
        <w:rPr>
          <w:color w:val="000000"/>
          <w:sz w:val="28"/>
          <w:szCs w:val="28"/>
        </w:rPr>
        <w:t>Буйлова</w:t>
      </w:r>
      <w:proofErr w:type="spellEnd"/>
      <w:r w:rsidRPr="005B27C7">
        <w:rPr>
          <w:color w:val="000000"/>
          <w:sz w:val="28"/>
          <w:szCs w:val="28"/>
        </w:rPr>
        <w:t xml:space="preserve"> Н.Л. Анализ рабочей концепции одаренности // Молодой ученый. - 2020. - № 9 (299). - С. 156-157. [Электронный ресурс]. Режим доступа: https://moluch.ru/archive/299/67817/ (Дата обращения: 13.09.2022).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8. </w:t>
      </w:r>
      <w:proofErr w:type="spellStart"/>
      <w:r w:rsidRPr="005B27C7">
        <w:rPr>
          <w:color w:val="000000"/>
          <w:sz w:val="28"/>
          <w:szCs w:val="28"/>
        </w:rPr>
        <w:t>Бурменская</w:t>
      </w:r>
      <w:proofErr w:type="spellEnd"/>
      <w:r w:rsidRPr="005B27C7">
        <w:rPr>
          <w:color w:val="000000"/>
          <w:sz w:val="28"/>
          <w:szCs w:val="28"/>
        </w:rPr>
        <w:t xml:space="preserve"> Г.В., Слуцкий В.М. Одаренные дети. - М.: Прогресс, 1991 г. - 380 с.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9. </w:t>
      </w:r>
      <w:proofErr w:type="spellStart"/>
      <w:r w:rsidRPr="005B27C7">
        <w:rPr>
          <w:color w:val="000000"/>
          <w:sz w:val="28"/>
          <w:szCs w:val="28"/>
        </w:rPr>
        <w:t>Гилфорд</w:t>
      </w:r>
      <w:proofErr w:type="spellEnd"/>
      <w:r w:rsidRPr="005B27C7">
        <w:rPr>
          <w:color w:val="000000"/>
          <w:sz w:val="28"/>
          <w:szCs w:val="28"/>
        </w:rPr>
        <w:t xml:space="preserve"> Дж. Три стороны интеллекта // Психология мышления. - М.: Прогресс, 2000. - 14 с.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10. Дружинин В.Н. Психология общих способностей. - СПб</w:t>
      </w:r>
      <w:proofErr w:type="gramStart"/>
      <w:r w:rsidRPr="005B27C7">
        <w:rPr>
          <w:color w:val="000000"/>
          <w:sz w:val="28"/>
          <w:szCs w:val="28"/>
        </w:rPr>
        <w:t xml:space="preserve">.: </w:t>
      </w:r>
      <w:proofErr w:type="gramEnd"/>
      <w:r w:rsidRPr="005B27C7">
        <w:rPr>
          <w:color w:val="000000"/>
          <w:sz w:val="28"/>
          <w:szCs w:val="28"/>
        </w:rPr>
        <w:t>Питер, 2002. - 195 ^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11. Овсиенко Л.В., </w:t>
      </w:r>
      <w:proofErr w:type="spellStart"/>
      <w:r w:rsidRPr="005B27C7">
        <w:rPr>
          <w:color w:val="000000"/>
          <w:sz w:val="28"/>
          <w:szCs w:val="28"/>
        </w:rPr>
        <w:t>Кайбияйнен</w:t>
      </w:r>
      <w:proofErr w:type="spellEnd"/>
      <w:r w:rsidRPr="005B27C7">
        <w:rPr>
          <w:color w:val="000000"/>
          <w:sz w:val="28"/>
          <w:szCs w:val="28"/>
        </w:rPr>
        <w:t xml:space="preserve"> А.А. О системе работы с одаренными детьми // Высшее образование в России. 2015. №5. </w:t>
      </w:r>
      <w:proofErr w:type="gramStart"/>
      <w:r w:rsidRPr="005B27C7">
        <w:rPr>
          <w:color w:val="000000"/>
          <w:sz w:val="28"/>
          <w:szCs w:val="28"/>
        </w:rPr>
        <w:t>Электронный ресурс].</w:t>
      </w:r>
      <w:proofErr w:type="gramEnd"/>
      <w:r w:rsidRPr="005B27C7">
        <w:rPr>
          <w:color w:val="000000"/>
          <w:sz w:val="28"/>
          <w:szCs w:val="28"/>
        </w:rPr>
        <w:t xml:space="preserve"> </w:t>
      </w:r>
      <w:proofErr w:type="gramStart"/>
      <w:r w:rsidRPr="005B27C7">
        <w:rPr>
          <w:color w:val="000000"/>
          <w:sz w:val="28"/>
          <w:szCs w:val="28"/>
        </w:rPr>
        <w:t>Режим доступа: https://cyberleninka.ru/article/n/o-sisteme-raboty-s-odarennymi-detmi (Дата обращения: 17.09.2022).].</w:t>
      </w:r>
      <w:proofErr w:type="gramEnd"/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12. </w:t>
      </w:r>
      <w:proofErr w:type="spellStart"/>
      <w:r w:rsidRPr="005B27C7">
        <w:rPr>
          <w:color w:val="000000"/>
          <w:sz w:val="28"/>
          <w:szCs w:val="28"/>
        </w:rPr>
        <w:t>Магафурова</w:t>
      </w:r>
      <w:proofErr w:type="spellEnd"/>
      <w:r w:rsidRPr="005B27C7">
        <w:rPr>
          <w:color w:val="000000"/>
          <w:sz w:val="28"/>
          <w:szCs w:val="28"/>
        </w:rPr>
        <w:t xml:space="preserve"> Д.Н., Тесленко В.И. Анализ общих методов выявления одаренных детей // Вестник КГПУ им. В.П. Астафьева, 2014. - №1 (27). </w:t>
      </w:r>
      <w:r w:rsidRPr="005B27C7">
        <w:rPr>
          <w:color w:val="000000"/>
          <w:sz w:val="28"/>
          <w:szCs w:val="28"/>
        </w:rPr>
        <w:lastRenderedPageBreak/>
        <w:t>[Электронный ресурс]. Режим доступа: https://cyberleninka.ru/article/n/analiz-obschih-metodov-vyyavleniya-odarennyh-detey (Дата обращения: 17.09.2022).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13. </w:t>
      </w:r>
      <w:proofErr w:type="spellStart"/>
      <w:r w:rsidRPr="005B27C7">
        <w:rPr>
          <w:color w:val="000000"/>
          <w:sz w:val="28"/>
          <w:szCs w:val="28"/>
        </w:rPr>
        <w:t>Мазниченко</w:t>
      </w:r>
      <w:proofErr w:type="spellEnd"/>
      <w:r w:rsidRPr="005B27C7">
        <w:rPr>
          <w:color w:val="000000"/>
          <w:sz w:val="28"/>
          <w:szCs w:val="28"/>
        </w:rPr>
        <w:t xml:space="preserve"> М.А., </w:t>
      </w:r>
      <w:proofErr w:type="spellStart"/>
      <w:r w:rsidRPr="005B27C7">
        <w:rPr>
          <w:color w:val="000000"/>
          <w:sz w:val="28"/>
          <w:szCs w:val="28"/>
        </w:rPr>
        <w:t>Нескоромных</w:t>
      </w:r>
      <w:proofErr w:type="spellEnd"/>
      <w:r w:rsidRPr="005B27C7">
        <w:rPr>
          <w:color w:val="000000"/>
          <w:sz w:val="28"/>
          <w:szCs w:val="28"/>
        </w:rPr>
        <w:t xml:space="preserve"> Н.И., Садилова О.П., </w:t>
      </w:r>
      <w:proofErr w:type="spellStart"/>
      <w:r w:rsidRPr="005B27C7">
        <w:rPr>
          <w:color w:val="000000"/>
          <w:sz w:val="28"/>
          <w:szCs w:val="28"/>
        </w:rPr>
        <w:t>Бревнова</w:t>
      </w:r>
      <w:proofErr w:type="spellEnd"/>
      <w:r w:rsidRPr="005B27C7">
        <w:rPr>
          <w:color w:val="000000"/>
          <w:sz w:val="28"/>
          <w:szCs w:val="28"/>
        </w:rPr>
        <w:t xml:space="preserve"> С.В., </w:t>
      </w:r>
      <w:proofErr w:type="spellStart"/>
      <w:r w:rsidRPr="005B27C7">
        <w:rPr>
          <w:color w:val="000000"/>
          <w:sz w:val="28"/>
          <w:szCs w:val="28"/>
        </w:rPr>
        <w:t>Григоращенко</w:t>
      </w:r>
      <w:proofErr w:type="spellEnd"/>
      <w:r w:rsidRPr="005B27C7">
        <w:rPr>
          <w:color w:val="000000"/>
          <w:sz w:val="28"/>
          <w:szCs w:val="28"/>
        </w:rPr>
        <w:t>-Алиева Н.М., Фоменко В.А. Выявление и поддержка одаренных детей средствами сетевого взаимодействия // Вестник НГПУ. 2021. №2. [Электронный ресурс]. Режим доступа: https://cyberleninka.ru/article/n/vyyavlenie-i-podderzhka-odarennyh-detey-sredstvami-setevogo-vzaimodeystviya (Дата обращения: 17.09.2022).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14. </w:t>
      </w:r>
      <w:proofErr w:type="gramStart"/>
      <w:r w:rsidRPr="005B27C7">
        <w:rPr>
          <w:color w:val="000000"/>
          <w:sz w:val="28"/>
          <w:szCs w:val="28"/>
        </w:rPr>
        <w:t>Маклаков</w:t>
      </w:r>
      <w:proofErr w:type="gramEnd"/>
      <w:r w:rsidRPr="005B27C7">
        <w:rPr>
          <w:color w:val="000000"/>
          <w:sz w:val="28"/>
          <w:szCs w:val="28"/>
        </w:rPr>
        <w:t xml:space="preserve"> А.Г. Общая психология - М. [и др.]: Питер, 2012- 582 с.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15. Степанов В.Р. Психология одаренности детей и подростков // Вопросы психологии. 2000. № 3. С. 140-143.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 xml:space="preserve">16. </w:t>
      </w:r>
      <w:proofErr w:type="spellStart"/>
      <w:r w:rsidRPr="005B27C7">
        <w:rPr>
          <w:color w:val="000000"/>
          <w:sz w:val="28"/>
          <w:szCs w:val="28"/>
        </w:rPr>
        <w:t>Тавстуха</w:t>
      </w:r>
      <w:proofErr w:type="spellEnd"/>
      <w:r w:rsidRPr="005B27C7">
        <w:rPr>
          <w:color w:val="000000"/>
          <w:sz w:val="28"/>
          <w:szCs w:val="28"/>
        </w:rPr>
        <w:t xml:space="preserve"> О.Г., Муратова А.А. Организация работы с одаренными детьми в образовательном учреждении// ИПК и ППРО ОГПУ Кафедра педагогики и психологии. Оренбург. 2010. - 100 </w:t>
      </w:r>
      <w:proofErr w:type="gramStart"/>
      <w:r w:rsidRPr="005B27C7">
        <w:rPr>
          <w:color w:val="000000"/>
          <w:sz w:val="28"/>
          <w:szCs w:val="28"/>
        </w:rPr>
        <w:t>с</w:t>
      </w:r>
      <w:proofErr w:type="gramEnd"/>
      <w:r w:rsidRPr="005B27C7">
        <w:rPr>
          <w:color w:val="000000"/>
          <w:sz w:val="28"/>
          <w:szCs w:val="28"/>
        </w:rPr>
        <w:t xml:space="preserve"> .</w:t>
      </w:r>
    </w:p>
    <w:p w:rsidR="006B351F" w:rsidRPr="005B27C7" w:rsidRDefault="006B351F" w:rsidP="005B27C7">
      <w:pPr>
        <w:pStyle w:val="a3"/>
        <w:spacing w:before="0" w:beforeAutospacing="0" w:after="0" w:afterAutospacing="0"/>
        <w:ind w:firstLine="709"/>
        <w:jc w:val="both"/>
        <w:textAlignment w:val="top"/>
        <w:rPr>
          <w:color w:val="000000"/>
          <w:sz w:val="28"/>
          <w:szCs w:val="28"/>
        </w:rPr>
      </w:pPr>
      <w:r w:rsidRPr="005B27C7">
        <w:rPr>
          <w:color w:val="000000"/>
          <w:sz w:val="28"/>
          <w:szCs w:val="28"/>
        </w:rPr>
        <w:t>17. Шумакова Н.Б., Авдеева Н.И., Журавлева Л.Е. Одаренный ребенок: особенности в обучении: пособие для учителя. - М.: Просвещение, 2006. - 238 с.</w:t>
      </w:r>
    </w:p>
    <w:p w:rsidR="00E56487" w:rsidRPr="005B27C7" w:rsidRDefault="00E56487" w:rsidP="005B27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56487" w:rsidRPr="005B2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435E"/>
    <w:multiLevelType w:val="hybridMultilevel"/>
    <w:tmpl w:val="21A056CE"/>
    <w:lvl w:ilvl="0" w:tplc="2FFE8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9B1B62"/>
    <w:multiLevelType w:val="hybridMultilevel"/>
    <w:tmpl w:val="F8206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1F"/>
    <w:rsid w:val="005B27C7"/>
    <w:rsid w:val="006B351F"/>
    <w:rsid w:val="00E56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6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ЛАУРА</cp:lastModifiedBy>
  <cp:revision>1</cp:revision>
  <dcterms:created xsi:type="dcterms:W3CDTF">2024-01-31T09:40:00Z</dcterms:created>
  <dcterms:modified xsi:type="dcterms:W3CDTF">2024-01-31T10:06:00Z</dcterms:modified>
</cp:coreProperties>
</file>