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527" w:rsidRPr="00D30527" w:rsidRDefault="00D30527" w:rsidP="00D30527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Лекция 3</w:t>
      </w:r>
      <w:r w:rsidR="00B213B1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 xml:space="preserve"> к теме 2.7.</w:t>
      </w:r>
      <w:bookmarkStart w:id="0" w:name="_GoBack"/>
      <w:bookmarkEnd w:id="0"/>
      <w:r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 xml:space="preserve"> </w:t>
      </w:r>
      <w:r w:rsidRPr="00D30527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Игровые методы и приемы их классификация</w:t>
      </w:r>
    </w:p>
    <w:p w:rsidR="00D30527" w:rsidRPr="00D30527" w:rsidRDefault="00D30527" w:rsidP="00D305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По определению, игра - это вид деятельности в условиях ситуаций, направленных на воссоздание и усвоение общественного опыта, в котором складывается и совершенствуется самоуправление поведением.</w:t>
      </w:r>
    </w:p>
    <w:p w:rsidR="00D30527" w:rsidRPr="00D30527" w:rsidRDefault="00D30527" w:rsidP="00D305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В человеческой практике игровая деятельность выполняет такие функции:</w:t>
      </w:r>
    </w:p>
    <w:p w:rsidR="00D30527" w:rsidRPr="00D30527" w:rsidRDefault="00D30527" w:rsidP="00D305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- </w:t>
      </w:r>
      <w:proofErr w:type="gramStart"/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развлекательную</w:t>
      </w:r>
      <w:proofErr w:type="gramEnd"/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(это основная функция игры - развлечь, доставить удовольствие, воодушевить, пробудить интерес);</w:t>
      </w:r>
    </w:p>
    <w:p w:rsidR="00D30527" w:rsidRPr="00D30527" w:rsidRDefault="00D30527" w:rsidP="00D305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- </w:t>
      </w:r>
      <w:proofErr w:type="gramStart"/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коммуникативную</w:t>
      </w:r>
      <w:proofErr w:type="gramEnd"/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: освоение диалектики общения;</w:t>
      </w:r>
    </w:p>
    <w:p w:rsidR="00D30527" w:rsidRPr="00D30527" w:rsidRDefault="00D30527" w:rsidP="00D305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- самореализации в игре как полигоне человеческой практики;</w:t>
      </w:r>
    </w:p>
    <w:p w:rsidR="00D30527" w:rsidRPr="00D30527" w:rsidRDefault="00D30527" w:rsidP="00D305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- </w:t>
      </w:r>
      <w:proofErr w:type="spellStart"/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игротерапевтическую</w:t>
      </w:r>
      <w:proofErr w:type="spellEnd"/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: преодоление различных трудностей, возникающих в других видах жизнедеятельности;</w:t>
      </w:r>
    </w:p>
    <w:p w:rsidR="00D30527" w:rsidRPr="00D30527" w:rsidRDefault="00D30527" w:rsidP="00D305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- </w:t>
      </w:r>
      <w:proofErr w:type="gramStart"/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диагностическую</w:t>
      </w:r>
      <w:proofErr w:type="gramEnd"/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: выявление отклонений от нормативного поведения, самопознание в процессе игры;</w:t>
      </w:r>
    </w:p>
    <w:p w:rsidR="00D30527" w:rsidRPr="00D30527" w:rsidRDefault="00D30527" w:rsidP="00D305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- функцию коррекции: внесение позитивных изменений в структуру личностных показателей;</w:t>
      </w:r>
    </w:p>
    <w:p w:rsidR="00D30527" w:rsidRPr="00D30527" w:rsidRDefault="00D30527" w:rsidP="00D305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- межнациональной коммуникации: усвоение единых для всех людей социально-культурных ценностей;</w:t>
      </w:r>
    </w:p>
    <w:p w:rsidR="00D30527" w:rsidRPr="00D30527" w:rsidRDefault="00D30527" w:rsidP="00D305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Место и роль игровой технологии в учебном процессе, сочетание элементов игры и учения во многом зависят от понимания учителем функций педагогических игр. Систематическое и целенаправленное использование игровых методов может дать определенные результаты, как в изменении основных качеств личности, так и в результативности учебной деятельности.</w:t>
      </w:r>
    </w:p>
    <w:p w:rsidR="00D30527" w:rsidRPr="00D30527" w:rsidRDefault="00D30527" w:rsidP="00D305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Педагогические игры - достаточно обширная группа методов и приемов организации педагогического процесса. Основное отличие педагогической игры от игры вообще состоит в том, что она обладает четко поставленной целью обучения и соответствующим ей педагогическим результатом.</w:t>
      </w:r>
    </w:p>
    <w:p w:rsidR="00D30527" w:rsidRPr="00D30527" w:rsidRDefault="00D30527" w:rsidP="00D305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Педагогические игры достаточно разнообразны </w:t>
      </w:r>
      <w:proofErr w:type="gramStart"/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по</w:t>
      </w:r>
      <w:proofErr w:type="gramEnd"/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:</w:t>
      </w:r>
    </w:p>
    <w:p w:rsidR="00D30527" w:rsidRPr="00D30527" w:rsidRDefault="00D30527" w:rsidP="00D305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lastRenderedPageBreak/>
        <w:t>-дидактическому содержанию;</w:t>
      </w:r>
    </w:p>
    <w:p w:rsidR="00D30527" w:rsidRPr="00D30527" w:rsidRDefault="00D30527" w:rsidP="00D305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- организационной структуре;</w:t>
      </w:r>
    </w:p>
    <w:p w:rsidR="00D30527" w:rsidRPr="00D30527" w:rsidRDefault="00D30527" w:rsidP="00D305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-возрастным возможностям их использования;</w:t>
      </w:r>
    </w:p>
    <w:p w:rsidR="00D30527" w:rsidRPr="00D30527" w:rsidRDefault="00D30527" w:rsidP="00D305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-специфике содержания.</w:t>
      </w:r>
    </w:p>
    <w:p w:rsidR="00D30527" w:rsidRPr="00D30527" w:rsidRDefault="00D30527" w:rsidP="00D305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Дидактические</w:t>
      </w:r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способствуют расширению кругозора, познавательной деятельности; формированию определенных умений и навыков, необходимых в практической деятельности: развитию </w:t>
      </w:r>
      <w:proofErr w:type="spellStart"/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общеучебных</w:t>
      </w:r>
      <w:proofErr w:type="spellEnd"/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умений и навыков; развитию трудовых навыков.</w:t>
      </w:r>
      <w:proofErr w:type="gramEnd"/>
    </w:p>
    <w:p w:rsidR="00D30527" w:rsidRPr="00D30527" w:rsidRDefault="00D30527" w:rsidP="00D305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proofErr w:type="gramStart"/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Воспитывающие: воспитание самостоятельности, воли; формирование определенных подходов, позиций, нравственных, эстетических и мировоззренческих установок; воспитание сотрудничества, коллективизма, общительности, </w:t>
      </w:r>
      <w:proofErr w:type="spellStart"/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коммуникативности</w:t>
      </w:r>
      <w:proofErr w:type="spellEnd"/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.</w:t>
      </w:r>
      <w:proofErr w:type="gramEnd"/>
    </w:p>
    <w:p w:rsidR="00D30527" w:rsidRPr="00D30527" w:rsidRDefault="00D30527" w:rsidP="00D305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proofErr w:type="gramStart"/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Развивающие: развитие внимания, памяти, речи, мышления, умения сравнивать, сопоставлять, находить аналогии, воображения, фантазии творческих способностей, рефлексии, умения находить оптимальные решения; развитие мотивации к учебной деятельности.</w:t>
      </w:r>
      <w:proofErr w:type="gramEnd"/>
    </w:p>
    <w:p w:rsidR="00D30527" w:rsidRPr="00D30527" w:rsidRDefault="00D30527" w:rsidP="00D3052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D3F43"/>
          <w:sz w:val="28"/>
          <w:szCs w:val="28"/>
          <w:lang w:eastAsia="ru-RU"/>
        </w:rPr>
      </w:pPr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Социализирующие: приобщение к нормам и ценностям общества; адаптация к условиям среды; стрессовый контроль, </w:t>
      </w:r>
      <w:proofErr w:type="spellStart"/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саморегуляция</w:t>
      </w:r>
      <w:proofErr w:type="spellEnd"/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; обучение общению; психотерапия.</w:t>
      </w:r>
    </w:p>
    <w:p w:rsidR="00D30527" w:rsidRPr="00D30527" w:rsidRDefault="00D30527" w:rsidP="00D305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Психологические механизмы игровой деятельности опираются на фундаментальные потребности личности в самовыражении, самоутверждении, самоопределении, </w:t>
      </w:r>
      <w:proofErr w:type="spellStart"/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саморегуляции</w:t>
      </w:r>
      <w:proofErr w:type="spellEnd"/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, самореализации.</w:t>
      </w:r>
    </w:p>
    <w:p w:rsidR="00D30527" w:rsidRPr="00D30527" w:rsidRDefault="00D30527" w:rsidP="00D305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Для младшего школьного возраста характерны яркость и непосредственность восприятия, легкость вхождения в образы. </w:t>
      </w:r>
      <w:proofErr w:type="gramStart"/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Дети легко вовлекаются в любую деятельность, особенно в игровую, самостоятельно организуются в групповую игру, продолжают игры с предметами, игрушками, появляются </w:t>
      </w:r>
      <w:proofErr w:type="spellStart"/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неимитационные</w:t>
      </w:r>
      <w:proofErr w:type="spellEnd"/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игры.</w:t>
      </w:r>
      <w:proofErr w:type="gramEnd"/>
    </w:p>
    <w:p w:rsidR="00D30527" w:rsidRPr="00D30527" w:rsidRDefault="00D30527" w:rsidP="00D305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В игровой модели учебного процесса создание проблемной ситуации происходит через введение игровой ситуации: проблемная ситуация проживается участниками в ее игровом воплощении, основу деятельности </w:t>
      </w:r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lastRenderedPageBreak/>
        <w:t>составляет игровое моделирование, часть деятельности учащихся происходит в условно-игровом плане.</w:t>
      </w:r>
    </w:p>
    <w:p w:rsidR="00D30527" w:rsidRPr="00D30527" w:rsidRDefault="00D30527" w:rsidP="00D305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Ребята действуют по игровым правилам. Игровая обстановка меняет и позицию учителя, который балансирует между ролью организатора, помощника и соучастника общего действия.</w:t>
      </w:r>
    </w:p>
    <w:p w:rsidR="00D30527" w:rsidRPr="00D30527" w:rsidRDefault="00D30527" w:rsidP="00D305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Итоги игры выступают в двойном плане - как игровой и как учебно-познавательный результат. Дидактическая функция игры реализуется через обсуждение игрового действия, анализ соотношения игровой ситуации как моделирующей, ее соотношения с реальностью. Важнейшая роль в данной модели принадлежит заключительному обсуждению, в котором учащиеся совместно анализируют ход и результаты игры.</w:t>
      </w:r>
    </w:p>
    <w:p w:rsidR="00D30527" w:rsidRPr="00D30527" w:rsidRDefault="00D30527" w:rsidP="00D305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Результативность дидактических игр зависит, во-первых, от систематического их использования, во-вторых, от целенаправленности программы игр в сочетании с обычными дидактическими упражнениями.</w:t>
      </w:r>
    </w:p>
    <w:p w:rsidR="00D30527" w:rsidRPr="00D30527" w:rsidRDefault="00D30527" w:rsidP="00D305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Понятие игровых методов и приемов в обучении. Как уже говорилось выше, игру как метод обучения, передачи опыта старших поколений младшим люди использовали с древности. В современной школе, делающей ставку на активизацию и интенсификацию учебного процесса, игровая деятельность используется в следующих случаях:</w:t>
      </w:r>
    </w:p>
    <w:p w:rsidR="00D30527" w:rsidRPr="00D30527" w:rsidRDefault="00D30527" w:rsidP="00D305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-в качестве самостоятельного метода для освоения определенной темы;</w:t>
      </w:r>
    </w:p>
    <w:p w:rsidR="00D30527" w:rsidRPr="00D30527" w:rsidRDefault="00D30527" w:rsidP="00D305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-как элементы, иногда весьма существенные, какого-то другого метода;</w:t>
      </w:r>
    </w:p>
    <w:p w:rsidR="00D30527" w:rsidRPr="00D30527" w:rsidRDefault="00D30527" w:rsidP="00D305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-в качестве целого урока или его части (введения, объяснения, закрепления, контроля или упражнения);</w:t>
      </w:r>
    </w:p>
    <w:p w:rsidR="00D30527" w:rsidRPr="00D30527" w:rsidRDefault="00D30527" w:rsidP="00D305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-возможно использование игры при организации внеклассного мероприятия.</w:t>
      </w:r>
    </w:p>
    <w:p w:rsidR="00D30527" w:rsidRPr="00D30527" w:rsidRDefault="00D30527" w:rsidP="00D305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Попытки классифицировать игры предпринимались еще в прошлом веке как зарубежными, так и отечественными исследователями, которые занимались проблемой игровой деятельности. Например, Джон </w:t>
      </w:r>
      <w:proofErr w:type="spellStart"/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Оллер</w:t>
      </w:r>
      <w:proofErr w:type="spellEnd"/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выделяет следующие типы игр:</w:t>
      </w:r>
    </w:p>
    <w:p w:rsidR="00D30527" w:rsidRPr="00D30527" w:rsidRDefault="00D30527" w:rsidP="00D305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*симуляция;</w:t>
      </w:r>
    </w:p>
    <w:p w:rsidR="00D30527" w:rsidRPr="00D30527" w:rsidRDefault="00D30527" w:rsidP="00D305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*драматизация;</w:t>
      </w:r>
    </w:p>
    <w:p w:rsidR="00D30527" w:rsidRPr="00D30527" w:rsidRDefault="00D30527" w:rsidP="00D305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lastRenderedPageBreak/>
        <w:t>*ролевая игра;</w:t>
      </w:r>
    </w:p>
    <w:p w:rsidR="00D30527" w:rsidRPr="00D30527" w:rsidRDefault="00D30527" w:rsidP="00D305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*</w:t>
      </w:r>
      <w:proofErr w:type="spellStart"/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психодраматизация</w:t>
      </w:r>
      <w:proofErr w:type="spellEnd"/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;</w:t>
      </w:r>
    </w:p>
    <w:p w:rsidR="00D30527" w:rsidRPr="00D30527" w:rsidRDefault="00D30527" w:rsidP="00D305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*</w:t>
      </w:r>
      <w:proofErr w:type="spellStart"/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социодраматизация</w:t>
      </w:r>
      <w:proofErr w:type="spellEnd"/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;</w:t>
      </w:r>
    </w:p>
    <w:p w:rsidR="00D30527" w:rsidRPr="00D30527" w:rsidRDefault="00D30527" w:rsidP="00D305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*упражнения с использованием мимики.[9.С.112].</w:t>
      </w:r>
    </w:p>
    <w:p w:rsidR="00D30527" w:rsidRPr="00D30527" w:rsidRDefault="00D30527" w:rsidP="00D305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Огромного внимания заслуживают исследования таких отечественных авторов, как Н.П. Аникеева, М.Ф. </w:t>
      </w:r>
      <w:proofErr w:type="spellStart"/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Стронин</w:t>
      </w:r>
      <w:proofErr w:type="spellEnd"/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, Л.С. Выготский, А.П. Усов. Но наиболее полная и точная классификация учебных игр дана С.Л. Рубинштейном и Д.Б. </w:t>
      </w:r>
      <w:proofErr w:type="spellStart"/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Элькониным</w:t>
      </w:r>
      <w:proofErr w:type="spellEnd"/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. Они выделяют интеллектуальные и ролевые игры, обращая при этом внимание на то, что если первая категория игр является "субъективно-объективной", то ролевые игры относятся к "субъективно-субъективным".</w:t>
      </w:r>
    </w:p>
    <w:p w:rsidR="00D30527" w:rsidRPr="00D30527" w:rsidRDefault="00D30527" w:rsidP="00D305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По виду деятельности игры делятся </w:t>
      </w:r>
      <w:proofErr w:type="gramStart"/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на</w:t>
      </w:r>
      <w:proofErr w:type="gramEnd"/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:</w:t>
      </w:r>
    </w:p>
    <w:p w:rsidR="00D30527" w:rsidRPr="00D30527" w:rsidRDefault="00D30527" w:rsidP="00D305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-физические (двигательные);</w:t>
      </w:r>
    </w:p>
    <w:p w:rsidR="00D30527" w:rsidRPr="00D30527" w:rsidRDefault="00D30527" w:rsidP="00D305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-интеллектуальные (умственные);</w:t>
      </w:r>
    </w:p>
    <w:p w:rsidR="00D30527" w:rsidRPr="00D30527" w:rsidRDefault="00D30527" w:rsidP="00D305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-трудовые;</w:t>
      </w:r>
    </w:p>
    <w:p w:rsidR="00D30527" w:rsidRPr="00D30527" w:rsidRDefault="00D30527" w:rsidP="00D305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-социальные;</w:t>
      </w:r>
    </w:p>
    <w:p w:rsidR="00D30527" w:rsidRPr="00D30527" w:rsidRDefault="00D30527" w:rsidP="00D305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-психологические.</w:t>
      </w:r>
    </w:p>
    <w:p w:rsidR="00D30527" w:rsidRPr="00D30527" w:rsidRDefault="00D30527" w:rsidP="00D305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По характеру педагогического процесса выделяются следующие группы игр:</w:t>
      </w:r>
    </w:p>
    <w:p w:rsidR="00D30527" w:rsidRPr="00D30527" w:rsidRDefault="00D30527" w:rsidP="00D305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*обучающие, тренировочные, контролирующие, обобщающие;</w:t>
      </w:r>
    </w:p>
    <w:p w:rsidR="00D30527" w:rsidRPr="00D30527" w:rsidRDefault="00D30527" w:rsidP="00D305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*познавательные, воспитательные, развивающие;</w:t>
      </w:r>
    </w:p>
    <w:p w:rsidR="00D30527" w:rsidRPr="00D30527" w:rsidRDefault="00D30527" w:rsidP="00D305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*репродуктивные, продуктивные, творческие;</w:t>
      </w:r>
    </w:p>
    <w:p w:rsidR="00D30527" w:rsidRPr="00D30527" w:rsidRDefault="00D30527" w:rsidP="00D305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*коммуникативные, диагностические, </w:t>
      </w:r>
      <w:proofErr w:type="spellStart"/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профориентационные</w:t>
      </w:r>
      <w:proofErr w:type="spellEnd"/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.</w:t>
      </w:r>
    </w:p>
    <w:p w:rsidR="00D30527" w:rsidRPr="00D30527" w:rsidRDefault="00D30527" w:rsidP="00D305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По характеру игровой методики игры можно разделить </w:t>
      </w:r>
      <w:proofErr w:type="gramStart"/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на</w:t>
      </w:r>
      <w:proofErr w:type="gramEnd"/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:</w:t>
      </w:r>
    </w:p>
    <w:p w:rsidR="00D30527" w:rsidRPr="00D30527" w:rsidRDefault="00D30527" w:rsidP="00D305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предметные;</w:t>
      </w:r>
    </w:p>
    <w:p w:rsidR="00D30527" w:rsidRPr="00D30527" w:rsidRDefault="00D30527" w:rsidP="00D305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сюжетные;</w:t>
      </w:r>
    </w:p>
    <w:p w:rsidR="00D30527" w:rsidRPr="00D30527" w:rsidRDefault="00D30527" w:rsidP="00D305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lastRenderedPageBreak/>
        <w:t>-</w:t>
      </w:r>
      <w:r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ролевые</w:t>
      </w:r>
      <w:r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</w:p>
    <w:p w:rsidR="00D30527" w:rsidRPr="00D30527" w:rsidRDefault="00D30527" w:rsidP="00D305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деловые</w:t>
      </w:r>
      <w:r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</w:p>
    <w:p w:rsidR="00D30527" w:rsidRPr="00D30527" w:rsidRDefault="00D30527" w:rsidP="00D305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имитационные</w:t>
      </w:r>
      <w:r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</w:p>
    <w:p w:rsidR="00D30527" w:rsidRPr="00D30527" w:rsidRDefault="00D30527" w:rsidP="00D305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игры-драматизации</w:t>
      </w:r>
      <w:r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</w:p>
    <w:p w:rsidR="00D30527" w:rsidRPr="00D30527" w:rsidRDefault="00D30527" w:rsidP="00D305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Специфику игрового метода обучения в значительной степени определяет игровая среда: различают игры с предметами и без предметов, настольно-комнатные, на местности, компьютерные и с ТСО, а также с различными средствами передвижения.</w:t>
      </w:r>
    </w:p>
    <w:p w:rsidR="00D30527" w:rsidRPr="00D30527" w:rsidRDefault="00D30527" w:rsidP="00D305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Если рассматривать игру с точки зрения </w:t>
      </w:r>
      <w:proofErr w:type="gramStart"/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целевых</w:t>
      </w:r>
      <w:proofErr w:type="gramEnd"/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ориентации, то в этом случае можно разделить игры на:</w:t>
      </w:r>
    </w:p>
    <w:p w:rsidR="00D30527" w:rsidRPr="00D30527" w:rsidRDefault="00D30527" w:rsidP="00D305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1. Дидактические, которые используют для расширения кругозора и познавательной деятельности, они формируют определенные умения и навыки, необходимые для практической деятельности, в ходе их выполнения развиваются </w:t>
      </w:r>
      <w:proofErr w:type="spellStart"/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общеучебные</w:t>
      </w:r>
      <w:proofErr w:type="spellEnd"/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умения и навыки, а также трудов</w:t>
      </w:r>
      <w:r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ые навыки. Дидактическая игра -</w:t>
      </w:r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это не просто неотъемлемый компонент активного обучения. Ее значение шире.</w:t>
      </w:r>
    </w:p>
    <w:p w:rsidR="00D30527" w:rsidRPr="00D30527" w:rsidRDefault="00D30527" w:rsidP="00D305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2. Воспитывающие, которые воспитывают самостоятельность, волю, сотрудничество, коллективизм, общительность и </w:t>
      </w:r>
      <w:proofErr w:type="spellStart"/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коммуникативность</w:t>
      </w:r>
      <w:proofErr w:type="spellEnd"/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, формируют определенные подходы и позиции, нравственные, эстетические и мировоззренческие установки.</w:t>
      </w:r>
    </w:p>
    <w:p w:rsidR="00D30527" w:rsidRPr="00D30527" w:rsidRDefault="00D30527" w:rsidP="00D305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3. </w:t>
      </w:r>
      <w:proofErr w:type="gramStart"/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Развивающие, которые развивают мотивацию учебной деятельности, внимание, память, речь, мышление, воображение, фантазию, творческие способности, </w:t>
      </w:r>
      <w:proofErr w:type="spellStart"/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эмпатию</w:t>
      </w:r>
      <w:proofErr w:type="spellEnd"/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, рефлексию, умение сравнивать, сопоставлять, находить аналогии, оптимальные решения.</w:t>
      </w:r>
      <w:proofErr w:type="gramEnd"/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А.Н. Леонтьев считал, что "игра - свобода личности и воображения, иллюзорная реализация нереализуемых интересов".</w:t>
      </w:r>
    </w:p>
    <w:p w:rsidR="00D30527" w:rsidRPr="00D30527" w:rsidRDefault="00D30527" w:rsidP="00D305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4. Социализирующие, приобщающие к нормам и ценностям общества, адаптирующие к условиям определенной среды, обучающие общению. По определению Л.С. Выготского: "Игра</w:t>
      </w:r>
      <w:proofErr w:type="gramStart"/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-- </w:t>
      </w:r>
      <w:proofErr w:type="gramEnd"/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пространство внутренней социализации ребенка, средство усвоения социальных установок". [5.c.50].</w:t>
      </w:r>
    </w:p>
    <w:p w:rsidR="00D30527" w:rsidRPr="00D30527" w:rsidRDefault="00D30527" w:rsidP="00D305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lastRenderedPageBreak/>
        <w:t>Игровые приемы - это способы совместного (педагога и детей) развития сюжетно-игрового замысла путем постановки игровых задач и выполнения соответствующих игровых действий, направленные на обучение и развитие детей.</w:t>
      </w:r>
    </w:p>
    <w:p w:rsidR="00D30527" w:rsidRPr="00D30527" w:rsidRDefault="00D30527" w:rsidP="00D305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При использовании игрового метода или обучения задача учителя состоит, прежде всего, в том, чтобы организовать познавательную деятельность учащихся, в процессе которой развивались бы их способности, особенно творческие.</w:t>
      </w:r>
    </w:p>
    <w:p w:rsidR="00D30527" w:rsidRPr="00D30527" w:rsidRDefault="00D30527" w:rsidP="00D305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Игровая деятельность в процессе обучения выполняет следующие функции:</w:t>
      </w:r>
    </w:p>
    <w:p w:rsidR="00D30527" w:rsidRPr="00D30527" w:rsidRDefault="00D30527" w:rsidP="00D305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1)Обучающая функция заключается в развитии памяти, внимания, восприятии информации, развитии </w:t>
      </w:r>
      <w:proofErr w:type="spellStart"/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общеучебных</w:t>
      </w:r>
      <w:proofErr w:type="spellEnd"/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умений и навыков. Это означает, что игра как особо организованное занятие, требующее напряжения эмоциональных и умственных сил, а также умения принять решение (как поступить, что сказать, как выиграть и т.д.). Желание решить эти вопросы обостряет мыслительную и творческую деятельность учащихся, т.е. игра таит в себе богатые обучающие возможности.</w:t>
      </w:r>
    </w:p>
    <w:p w:rsidR="00D30527" w:rsidRPr="00D30527" w:rsidRDefault="00D30527" w:rsidP="00D305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2)</w:t>
      </w:r>
      <w:r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Воспитательная функция заключается в воспитании такого качества как внимательное, гуманное отношение к партнеру по игре; также развивается чувство взаимопомощи и </w:t>
      </w:r>
      <w:proofErr w:type="spellStart"/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взаимоподдержки</w:t>
      </w:r>
      <w:proofErr w:type="spellEnd"/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.</w:t>
      </w:r>
    </w:p>
    <w:p w:rsidR="00D30527" w:rsidRPr="00D30527" w:rsidRDefault="00D30527" w:rsidP="00D305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3)</w:t>
      </w:r>
      <w:r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Развлекательная функция состоит в создании благоприятной атмосферы на уроке, превращение урока в интересное и необычное событие, увлекательное приключение, а порой и в сказочный мир.</w:t>
      </w:r>
    </w:p>
    <w:p w:rsidR="00D30527" w:rsidRPr="00D30527" w:rsidRDefault="00D30527" w:rsidP="00D305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4)</w:t>
      </w:r>
      <w:r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Коммуникативная функция заключается в создании рабочей атмосферы, </w:t>
      </w:r>
      <w:proofErr w:type="spellStart"/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объединящей</w:t>
      </w:r>
      <w:proofErr w:type="spellEnd"/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коллектив учащихся, установлении новых эмоционально-коммуникативных отношений.</w:t>
      </w:r>
    </w:p>
    <w:p w:rsidR="00D30527" w:rsidRPr="00D30527" w:rsidRDefault="00D30527" w:rsidP="00D3052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5)</w:t>
      </w:r>
      <w:r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Релаксационная функция</w:t>
      </w:r>
      <w:proofErr w:type="gramStart"/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-- </w:t>
      </w:r>
      <w:proofErr w:type="gramEnd"/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снятие эмоционального напряжения, вызванного нагрузкой на нервную систему при интенсивном обучении рисованию.</w:t>
      </w:r>
    </w:p>
    <w:p w:rsidR="00D30527" w:rsidRPr="00D30527" w:rsidRDefault="00D30527" w:rsidP="00D305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6)</w:t>
      </w:r>
      <w:r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Психологическая функция состоит в формировании навыков подготовки своего физиологического состояния для более эффективной деятельности, а также перестройки психики для усвоения больших объемов информации. Здесь же стоит отметить, что осуществляется психологический тренинг и </w:t>
      </w:r>
      <w:proofErr w:type="spellStart"/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психокоррекция</w:t>
      </w:r>
      <w:proofErr w:type="spellEnd"/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различных проявлений личности, осуществляемых в </w:t>
      </w:r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lastRenderedPageBreak/>
        <w:t>игровых моделях, которые могут быть приближены к жизненным ситуациям (в этом случае речь может идти о ролевой игре).</w:t>
      </w:r>
    </w:p>
    <w:p w:rsidR="00D30527" w:rsidRPr="00D30527" w:rsidRDefault="00D30527" w:rsidP="00D305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7)</w:t>
      </w:r>
      <w:r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Развивающая функция направлена на гармоническое развитие личностных качеств для активизации резервных возможностей личности.</w:t>
      </w:r>
    </w:p>
    <w:p w:rsidR="00D30527" w:rsidRPr="00D30527" w:rsidRDefault="00D30527" w:rsidP="00D305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Своеобразие использования игровых приемов в большей степени определяется задачами руководства изобразительной деятельностью, особенностями сочетания так называемых учебных и творческих задач.</w:t>
      </w:r>
    </w:p>
    <w:p w:rsidR="00D30527" w:rsidRPr="00D30527" w:rsidRDefault="00D30527" w:rsidP="00D305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Надо помнить, что содержание игровых задач и игровых действий должно соответствовать знаниям детей об окружающем и их интересам.</w:t>
      </w:r>
    </w:p>
    <w:p w:rsidR="00D30527" w:rsidRPr="00D30527" w:rsidRDefault="00D30527" w:rsidP="00D305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Выделение видов игровых приемов и их систематизация производилась с учетом характера игровых моментов в детской изобразительной деятельности, исходя из того, что игровые проявления возникают в связи с создаваемым рисунком, который в этих случаях является своеобразной игрушкой, можно классифицировали игровые приёмы </w:t>
      </w:r>
      <w:proofErr w:type="gramStart"/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обучения по характеру</w:t>
      </w:r>
      <w:proofErr w:type="gramEnd"/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игрового материала. Были выделены две группы игровых приёмов и их варианты.</w:t>
      </w:r>
    </w:p>
    <w:p w:rsidR="00D30527" w:rsidRPr="00D30527" w:rsidRDefault="00D30527" w:rsidP="00D305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В зависимости от характера обыгрываемого образа следует различать:</w:t>
      </w:r>
    </w:p>
    <w:p w:rsidR="00D30527" w:rsidRPr="00D30527" w:rsidRDefault="00D30527" w:rsidP="00D305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1. Обыгрывание изображаемого предмета, игрушек, картин-панорам.</w:t>
      </w:r>
    </w:p>
    <w:p w:rsidR="00D30527" w:rsidRPr="00D30527" w:rsidRDefault="00D30527" w:rsidP="00D305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Эта игровая ситуация может состоять из имитационных или </w:t>
      </w:r>
      <w:proofErr w:type="spellStart"/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внеобразных</w:t>
      </w:r>
      <w:proofErr w:type="spellEnd"/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де</w:t>
      </w:r>
      <w:r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йствий (загадывание - угадывание; </w:t>
      </w:r>
      <w:proofErr w:type="spellStart"/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прятание</w:t>
      </w:r>
      <w:proofErr w:type="spellEnd"/>
      <w:r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поиск и т.п.). Содержание сюжетно-игровых ситуаций может быть основано на литературных сюжетах (инсценировки сказок, </w:t>
      </w:r>
      <w:proofErr w:type="spellStart"/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потешек</w:t>
      </w:r>
      <w:proofErr w:type="spellEnd"/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и </w:t>
      </w:r>
      <w:proofErr w:type="spellStart"/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т</w:t>
      </w:r>
      <w:proofErr w:type="gramStart"/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.п</w:t>
      </w:r>
      <w:proofErr w:type="spellEnd"/>
      <w:proofErr w:type="gramEnd"/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), или впечатлениях от окружающей жизни (инсценировки жизненных сюжетов).</w:t>
      </w:r>
    </w:p>
    <w:p w:rsidR="00D30527" w:rsidRPr="00D30527" w:rsidRDefault="00D30527" w:rsidP="00D305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2. Сюжетно-изобразительная игра с незаконченным (создаваемым) образом организует процесс изображения, и потому ряд игровых; действий совпадает </w:t>
      </w:r>
      <w:proofErr w:type="gramStart"/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изобразительными. Обыгрывание представляет собой ситуацию, в которой незавершенное изображение предмета как бы включается в воображаемый игровой сюжет, развертывающийся по поводу рисунка. В процессе обыгрывания изображение обогащается деталями, совершенствуется. Часть игровых действий при этом реализуется изобразительными средствами (ребёнок "застегивает" пуговицы на шубке изображаемой девочки, "надевает" валенки и т.д.). В тех случаях, когда предметное изображение несложное, одночастное, оно создаётся посредством повторяющегося </w:t>
      </w:r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lastRenderedPageBreak/>
        <w:t>изобразительно-игрового действия, (игрового упражнения: "скачет" зайка, "капает дождь, "растут" огурцы на грядке и т.п.)</w:t>
      </w:r>
      <w:proofErr w:type="gramStart"/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;(</w:t>
      </w:r>
      <w:proofErr w:type="gramEnd"/>
      <w:r w:rsidRPr="00D30527">
        <w:rPr>
          <w:rFonts w:ascii="Times New Roman" w:eastAsia="Times New Roman" w:hAnsi="Times New Roman" w:cs="Times New Roman"/>
          <w:i/>
          <w:iCs/>
          <w:color w:val="373D3F"/>
          <w:sz w:val="28"/>
          <w:szCs w:val="28"/>
          <w:lang w:eastAsia="ru-RU"/>
        </w:rPr>
        <w:t>Приложение 1).</w:t>
      </w:r>
    </w:p>
    <w:p w:rsidR="00D30527" w:rsidRPr="00D30527" w:rsidRDefault="00D30527" w:rsidP="00D305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3. Обыгрывание готового изображения осуществляется с помощью игрушек или без них. </w:t>
      </w:r>
      <w:proofErr w:type="gramStart"/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Игровые действия носят чаще всего имитационный характер, реализуется движением (воспроизводится ритм, траектория), словом (дети как будто "гуляют" по нарисованному лесу, "слушают" птиц, "отдыхают' на солнечной полянке и т.п.).</w:t>
      </w:r>
      <w:proofErr w:type="gramEnd"/>
      <w:r w:rsidRPr="00D30527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Иногда при обыгрывании готового образа используются изобразительные действия, которым придается игровой характер (подрисовали камушек, водоросли "спрятали" от щуки больную рыбку).</w:t>
      </w:r>
    </w:p>
    <w:p w:rsidR="008D7BB1" w:rsidRPr="00D30527" w:rsidRDefault="008D7BB1" w:rsidP="00D3052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D7BB1" w:rsidRPr="00D30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527"/>
    <w:rsid w:val="008D7BB1"/>
    <w:rsid w:val="00B213B1"/>
    <w:rsid w:val="00D3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0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05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0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05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5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507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56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0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54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15300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68167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832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743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839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177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662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120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3426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5959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6505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16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8888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3967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3844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2705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4223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7063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0323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7343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8563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255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7150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5318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156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22863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13360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055002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2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35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24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692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203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99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916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1501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416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2723630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1834</Words>
  <Characters>10458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Кучукова</dc:creator>
  <cp:lastModifiedBy>Кучукова</cp:lastModifiedBy>
  <cp:revision>2</cp:revision>
  <dcterms:created xsi:type="dcterms:W3CDTF">2024-01-31T05:46:00Z</dcterms:created>
  <dcterms:modified xsi:type="dcterms:W3CDTF">2024-01-31T05:46:00Z</dcterms:modified>
</cp:coreProperties>
</file>