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43D" w:rsidRDefault="00D51293" w:rsidP="00D51293">
      <w:pPr>
        <w:shd w:val="clear" w:color="auto" w:fill="FFFFFF"/>
        <w:spacing w:after="100" w:afterAutospacing="1" w:line="600" w:lineRule="atLeast"/>
        <w:outlineLvl w:val="0"/>
        <w:rPr>
          <w:rFonts w:ascii="Lato" w:eastAsia="Times New Roman" w:hAnsi="Lato" w:cs="Times New Roman"/>
          <w:b/>
          <w:bCs/>
          <w:color w:val="000000"/>
          <w:kern w:val="36"/>
          <w:sz w:val="54"/>
          <w:szCs w:val="54"/>
          <w:lang w:eastAsia="ru-RU"/>
        </w:rPr>
      </w:pPr>
      <w:r w:rsidRPr="00D51293">
        <w:rPr>
          <w:rFonts w:ascii="Lato" w:eastAsia="Times New Roman" w:hAnsi="Lato" w:cs="Times New Roman"/>
          <w:b/>
          <w:bCs/>
          <w:color w:val="000000"/>
          <w:kern w:val="36"/>
          <w:sz w:val="54"/>
          <w:szCs w:val="54"/>
          <w:lang w:eastAsia="ru-RU"/>
        </w:rPr>
        <w:t xml:space="preserve">Финансовый контроль в школе. </w:t>
      </w:r>
    </w:p>
    <w:p w:rsidR="00D51293" w:rsidRPr="00D51293" w:rsidRDefault="00D51293" w:rsidP="00D51293">
      <w:pPr>
        <w:shd w:val="clear" w:color="auto" w:fill="FFFFFF"/>
        <w:spacing w:after="100" w:afterAutospacing="1" w:line="600" w:lineRule="atLeast"/>
        <w:outlineLvl w:val="0"/>
        <w:rPr>
          <w:rFonts w:ascii="Lato" w:eastAsia="Times New Roman" w:hAnsi="Lato" w:cs="Times New Roman"/>
          <w:b/>
          <w:bCs/>
          <w:color w:val="000000"/>
          <w:kern w:val="36"/>
          <w:sz w:val="54"/>
          <w:szCs w:val="54"/>
          <w:lang w:eastAsia="ru-RU"/>
        </w:rPr>
      </w:pPr>
      <w:r w:rsidRPr="00D51293">
        <w:rPr>
          <w:rFonts w:ascii="Lato" w:eastAsia="Times New Roman" w:hAnsi="Lato" w:cs="Times New Roman"/>
          <w:b/>
          <w:bCs/>
          <w:color w:val="000000"/>
          <w:kern w:val="36"/>
          <w:sz w:val="54"/>
          <w:szCs w:val="54"/>
          <w:lang w:eastAsia="ru-RU"/>
        </w:rPr>
        <w:t>10 советов директору</w:t>
      </w:r>
    </w:p>
    <w:p w:rsidR="00D51293" w:rsidRDefault="00D51293" w:rsidP="00D51293">
      <w:pPr>
        <w:shd w:val="clear" w:color="auto" w:fill="FFFFFF"/>
        <w:spacing w:after="100" w:afterAutospacing="1" w:line="390" w:lineRule="atLeast"/>
        <w:rPr>
          <w:rFonts w:ascii="Arial" w:eastAsia="Times New Roman" w:hAnsi="Arial" w:cs="Arial"/>
          <w:b/>
          <w:bCs/>
          <w:color w:val="333333"/>
          <w:sz w:val="27"/>
          <w:szCs w:val="27"/>
          <w:lang w:eastAsia="ru-RU"/>
        </w:rPr>
      </w:pPr>
      <w:r w:rsidRPr="00D51293">
        <w:rPr>
          <w:rFonts w:ascii="Arial" w:eastAsia="Times New Roman" w:hAnsi="Arial" w:cs="Arial"/>
          <w:b/>
          <w:bCs/>
          <w:color w:val="333333"/>
          <w:sz w:val="27"/>
          <w:szCs w:val="27"/>
          <w:lang w:eastAsia="ru-RU"/>
        </w:rPr>
        <w:t>​Залогом успешной работы директора современного образовательного комплекса является профессиональная компетентность, в том числе в сфере управления финансово-хозяйственной деятельностью.</w:t>
      </w:r>
    </w:p>
    <w:p w:rsidR="00D51293" w:rsidRP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b/>
          <w:bCs/>
          <w:color w:val="333333"/>
          <w:sz w:val="27"/>
          <w:szCs w:val="27"/>
          <w:lang w:eastAsia="ru-RU"/>
        </w:rPr>
        <w:t>К сожалению, не все руководители школ осознают, что даже банальное на первый взгляд нарушение в этой сфере может стать причиной негативных последствий для них вплоть до возбуждения уголовного дела.</w:t>
      </w:r>
      <w:r w:rsidR="006F6859">
        <w:rPr>
          <w:rFonts w:ascii="Arial" w:eastAsia="Times New Roman" w:hAnsi="Arial" w:cs="Arial"/>
          <w:b/>
          <w:bCs/>
          <w:color w:val="333333"/>
          <w:sz w:val="27"/>
          <w:szCs w:val="27"/>
          <w:lang w:eastAsia="ru-RU"/>
        </w:rPr>
        <w:t xml:space="preserve"> </w:t>
      </w:r>
      <w:r w:rsidRPr="00D51293">
        <w:rPr>
          <w:rFonts w:ascii="Arial" w:eastAsia="Times New Roman" w:hAnsi="Arial" w:cs="Arial"/>
          <w:b/>
          <w:bCs/>
          <w:color w:val="333333"/>
          <w:sz w:val="27"/>
          <w:szCs w:val="27"/>
          <w:lang w:eastAsia="ru-RU"/>
        </w:rPr>
        <w:t>Конечно, у директора школы зачастую нет времени вникать во все нюансы, но избежать нарушений вполне реально. И помогут в этом советы наших сотрудников.</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Совет 1. Обеспечьте администрацию школы квалифицированными кадрами.</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Эффективная работа финансового подразделения образовательной организации, наличие высокопрофессионального заместителя по управлению ресурсами, главного бухгалтера и контрактного управляющего является серьезным подспорьем для достижения главной цели школы – содействие социальной успешности каждого жителя за счет высокого качества образования.</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 Совет 2. Контролируйте ход выполнения государственного задания</w:t>
      </w:r>
      <w:r>
        <w:rPr>
          <w:rFonts w:ascii="Arial" w:eastAsia="Times New Roman" w:hAnsi="Arial" w:cs="Arial"/>
          <w:color w:val="333333"/>
          <w:sz w:val="27"/>
          <w:szCs w:val="27"/>
          <w:lang w:eastAsia="ru-RU"/>
        </w:rPr>
        <w:t>, бюджетной сметы</w:t>
      </w:r>
      <w:r w:rsidRPr="00D51293">
        <w:rPr>
          <w:rFonts w:ascii="Arial" w:eastAsia="Times New Roman" w:hAnsi="Arial" w:cs="Arial"/>
          <w:color w:val="333333"/>
          <w:sz w:val="27"/>
          <w:szCs w:val="27"/>
          <w:lang w:eastAsia="ru-RU"/>
        </w:rPr>
        <w:t>, при необходимости оперативно принимайте меры к его уточнению и корректировке суммы, предоставляемой из бюджета субсидии на финансовое обеспечение выполнения государственного задания.</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 Во избежание превышения объема полученной субсидии над объемом фактически оказанных услуг и выполненных работ, получения в завышенном объеме субсидии на содержание и эксплуатацию помещений образовательной организации следует обеспечить достоверность показателей ежеквартальных отчетов. </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lastRenderedPageBreak/>
        <w:t>Совет 3. Контролируйте строгое соблюдение положений локальных нормативных актов, регулирующих порядок оплаты труда.</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 - Типичное нарушение в части оплаты труда – установление стимулирующих выплат по основаниям, не предусмотренным локальными нормативными актами образовательных организаций, назначение стимулирующих выплат с нарушением порядка, установленного ЛНА (зачастую результат необоснованного и необъективного единоличного решения руководителя организации). Тщательно изучите положения коллективного договора, внутренних локальных актов, регулирующих оплату труда, и строго их придерживайтесь. Не допускайте выплат разовых премий за выполнение прямых функциональных обязанностей работников. Такие выплаты квалифицируются </w:t>
      </w:r>
      <w:proofErr w:type="gramStart"/>
      <w:r w:rsidRPr="00D51293">
        <w:rPr>
          <w:rFonts w:ascii="Arial" w:eastAsia="Times New Roman" w:hAnsi="Arial" w:cs="Arial"/>
          <w:color w:val="333333"/>
          <w:sz w:val="27"/>
          <w:szCs w:val="27"/>
          <w:lang w:eastAsia="ru-RU"/>
        </w:rPr>
        <w:t>необоснованными</w:t>
      </w:r>
      <w:proofErr w:type="gramEnd"/>
      <w:r w:rsidRPr="00D51293">
        <w:rPr>
          <w:rFonts w:ascii="Arial" w:eastAsia="Times New Roman" w:hAnsi="Arial" w:cs="Arial"/>
          <w:color w:val="333333"/>
          <w:sz w:val="27"/>
          <w:szCs w:val="27"/>
          <w:lang w:eastAsia="ru-RU"/>
        </w:rPr>
        <w:t>.</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Для предотвращения незаконных выплат заработной платы лицам, фактически не выполняющим свои должностные обязанности, необходимо организовать в школе внутренний контроль фактического присутствия работников на рабочих местах</w:t>
      </w:r>
      <w:r>
        <w:rPr>
          <w:rFonts w:ascii="Arial" w:eastAsia="Times New Roman" w:hAnsi="Arial" w:cs="Arial"/>
          <w:color w:val="333333"/>
          <w:sz w:val="27"/>
          <w:szCs w:val="27"/>
          <w:lang w:eastAsia="ru-RU"/>
        </w:rPr>
        <w:t>.</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 Данная мера будет также способствовать предотвращению нарушений в части неправомерных, излишних выплат, а также выплат без выполнения объема работы.</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Помните, что систематическое завышение установленных планом ФХД показателей при расходовании средств на оплату труда может привести к возникновению дефицита средств на покрытие текущих расходов школы.</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Совет 4. Обеспечьте соблюдение порядка учета и сохранности материальных ценностей. Практически в ходе каждой проверки устанавливаются факты недостачи и излишков материальных ценностей. Недостача материальных ценностей может возникнуть в результате того, что материальные запасы были выданы и использованы без оформления соответствующих документов на списание и соответственно без отражения выдачи в бухгалтерском учете. Излишки же, наоборот, могут сформироваться в результате списания материальных ценностей, которые фактически продолжали использоваться.</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Основная причина – отсутствие взаимодействия между бухгалтерией и материально ответственными лицами. </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Во избежание ошибок и хищений бухгалтерии необходимо проводить сверку с материально ответственными лицами не реже чем раз в месяц, а материально ответственным лицам – своевременно оформлять и сдавать в бухгалтерию документы на списание.</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Необходимо пересмотреть подход к проведению инвентаризаций, перестать делать это формально. Следует понимать, что внутренние процедуры контроля, в том числе и инвентаризация, направлены на предотвращение нарушений, своевременное выявление и устранение ошибок.</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Совет 5. Не допускайте нецелевого использования средств целевых бюджетных субсидий и целевых внебюджетных средств.</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 Если школа получила бюджетное финансирование на определенные цели (целевая субсидия) или целевую благотворительную помощь, она обязана придерживаться порядка их целевого использования.</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proofErr w:type="gramStart"/>
      <w:r w:rsidRPr="00D51293">
        <w:rPr>
          <w:rFonts w:ascii="Arial" w:eastAsia="Times New Roman" w:hAnsi="Arial" w:cs="Arial"/>
          <w:color w:val="333333"/>
          <w:sz w:val="27"/>
          <w:szCs w:val="27"/>
          <w:lang w:eastAsia="ru-RU"/>
        </w:rPr>
        <w:t>Согласно статье 306.4 Бюджетного кодекса РФ нецелевым использованием бюджетных средств признается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w:t>
      </w:r>
      <w:proofErr w:type="gramEnd"/>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В силу ст. 15.14 Кодекса об административных правонарушениях РФ нецелевое использование бюджетных средств, если такое действие не содержит уголовно наказуемого деяния, влечет наложение административного штрафа на должностное лицо в размере от 20 до 50 тыс. руб. или дисквалификацию на срок от 1 до 3 лет; на юридическое лицо – штраф в размере </w:t>
      </w:r>
      <w:r w:rsidRPr="00D51293">
        <w:rPr>
          <w:rFonts w:ascii="Arial" w:eastAsia="Times New Roman" w:hAnsi="Arial" w:cs="Arial"/>
          <w:color w:val="333333"/>
          <w:sz w:val="27"/>
          <w:szCs w:val="27"/>
          <w:highlight w:val="yellow"/>
          <w:lang w:eastAsia="ru-RU"/>
        </w:rPr>
        <w:t>от 5 до 25 процентов от суммы средств, использованных не по целевому назначению.</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Благотворительные взносы, поступающие в школу, могут иметь целевое назначение, указанное в платежном документе, в этом случае средства должны быть израсходованы именно на эти цели. Если цели благотворительной помощи не обозначены, то они используются на цели, согласованные с управляющим советом.</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Совет 6. Обеспечьте </w:t>
      </w:r>
      <w:proofErr w:type="gramStart"/>
      <w:r w:rsidRPr="00D51293">
        <w:rPr>
          <w:rFonts w:ascii="Arial" w:eastAsia="Times New Roman" w:hAnsi="Arial" w:cs="Arial"/>
          <w:color w:val="333333"/>
          <w:sz w:val="27"/>
          <w:szCs w:val="27"/>
          <w:lang w:eastAsia="ru-RU"/>
        </w:rPr>
        <w:t>контроль за</w:t>
      </w:r>
      <w:proofErr w:type="gramEnd"/>
      <w:r w:rsidRPr="00D51293">
        <w:rPr>
          <w:rFonts w:ascii="Arial" w:eastAsia="Times New Roman" w:hAnsi="Arial" w:cs="Arial"/>
          <w:color w:val="333333"/>
          <w:sz w:val="27"/>
          <w:szCs w:val="27"/>
          <w:lang w:eastAsia="ru-RU"/>
        </w:rPr>
        <w:t xml:space="preserve"> организацией питания.</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 Основная задача контроля за организацией питания – обеспечение </w:t>
      </w:r>
      <w:proofErr w:type="gramStart"/>
      <w:r w:rsidRPr="00D51293">
        <w:rPr>
          <w:rFonts w:ascii="Arial" w:eastAsia="Times New Roman" w:hAnsi="Arial" w:cs="Arial"/>
          <w:color w:val="333333"/>
          <w:sz w:val="27"/>
          <w:szCs w:val="27"/>
          <w:lang w:eastAsia="ru-RU"/>
        </w:rPr>
        <w:t>обучающихся</w:t>
      </w:r>
      <w:proofErr w:type="gramEnd"/>
      <w:r w:rsidRPr="00D51293">
        <w:rPr>
          <w:rFonts w:ascii="Arial" w:eastAsia="Times New Roman" w:hAnsi="Arial" w:cs="Arial"/>
          <w:color w:val="333333"/>
          <w:sz w:val="27"/>
          <w:szCs w:val="27"/>
          <w:lang w:eastAsia="ru-RU"/>
        </w:rPr>
        <w:t xml:space="preserve"> качественным питанием в сроки и объеме, предусмотренных условиями контракта. Для этого следует создать комиссию по </w:t>
      </w:r>
      <w:proofErr w:type="gramStart"/>
      <w:r w:rsidRPr="00D51293">
        <w:rPr>
          <w:rFonts w:ascii="Arial" w:eastAsia="Times New Roman" w:hAnsi="Arial" w:cs="Arial"/>
          <w:color w:val="333333"/>
          <w:sz w:val="27"/>
          <w:szCs w:val="27"/>
          <w:lang w:eastAsia="ru-RU"/>
        </w:rPr>
        <w:t>контролю за</w:t>
      </w:r>
      <w:proofErr w:type="gramEnd"/>
      <w:r w:rsidRPr="00D51293">
        <w:rPr>
          <w:rFonts w:ascii="Arial" w:eastAsia="Times New Roman" w:hAnsi="Arial" w:cs="Arial"/>
          <w:color w:val="333333"/>
          <w:sz w:val="27"/>
          <w:szCs w:val="27"/>
          <w:lang w:eastAsia="ru-RU"/>
        </w:rPr>
        <w:t xml:space="preserve"> организацией и качеством питания и определить лицо, ответственное за организацию питания. К работе в комиссии следует привлекать родительскую общественность и членов управляющего совета.</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Кроме того, следует организовать </w:t>
      </w:r>
      <w:proofErr w:type="gramStart"/>
      <w:r w:rsidRPr="00D51293">
        <w:rPr>
          <w:rFonts w:ascii="Arial" w:eastAsia="Times New Roman" w:hAnsi="Arial" w:cs="Arial"/>
          <w:color w:val="333333"/>
          <w:sz w:val="27"/>
          <w:szCs w:val="27"/>
          <w:lang w:eastAsia="ru-RU"/>
        </w:rPr>
        <w:t>контроль за</w:t>
      </w:r>
      <w:proofErr w:type="gramEnd"/>
      <w:r w:rsidRPr="00D51293">
        <w:rPr>
          <w:rFonts w:ascii="Arial" w:eastAsia="Times New Roman" w:hAnsi="Arial" w:cs="Arial"/>
          <w:color w:val="333333"/>
          <w:sz w:val="27"/>
          <w:szCs w:val="27"/>
          <w:lang w:eastAsia="ru-RU"/>
        </w:rPr>
        <w:t xml:space="preserve"> количеством заказываемых рационов питания, не допуская заказа порций как сверх, так и ниже фактической потребности. Следует также проверять обоснованность включения обучающихся в списки лиц, имеющих право на получение льготного питания.</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Совет 7. Организуйте ведение претензионной работы.</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Определите лицо, ответственное за ведение претензионной работы, имеющее познания в области экономики, права и организации хозяйственной деятельности. При выявлении нарушений условий государственного контракта со стороны поставщика (подрядчика, исполнителя) следует незамедлительно принять меры к устранению нарушений с учетом норм действующего законодательства Российской Федерации и условий заключенного контракта, в том числе к своевременному взысканию штрафных санкций путем их удержания при оплате за поставленный товар, выполненные работы, оказанные услуги. </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Совет 8. Расходуйте денежные средства школы рационально и экономно.</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 Завышение объемов ремонтных работ и неверное применение сметных нормативов приводят к завышению начальной (максимальной) цены контракта, что существенно увеличивает риск неэффективных расходов заказчика. Кроме того, в ходе проверок продолжают выявляться случаи несоответствия фактически выполненных работ условиям документации о закупке.</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Pr>
          <w:rFonts w:ascii="Arial" w:eastAsia="Times New Roman" w:hAnsi="Arial" w:cs="Arial"/>
          <w:color w:val="333333"/>
          <w:sz w:val="27"/>
          <w:szCs w:val="27"/>
          <w:lang w:eastAsia="ru-RU"/>
        </w:rPr>
        <w:t>Необходимо</w:t>
      </w:r>
      <w:r w:rsidRPr="00D51293">
        <w:rPr>
          <w:rFonts w:ascii="Arial" w:eastAsia="Times New Roman" w:hAnsi="Arial" w:cs="Arial"/>
          <w:color w:val="333333"/>
          <w:sz w:val="27"/>
          <w:szCs w:val="27"/>
          <w:lang w:eastAsia="ru-RU"/>
        </w:rPr>
        <w:t xml:space="preserve"> установить </w:t>
      </w:r>
      <w:proofErr w:type="gramStart"/>
      <w:r w:rsidRPr="00D51293">
        <w:rPr>
          <w:rFonts w:ascii="Arial" w:eastAsia="Times New Roman" w:hAnsi="Arial" w:cs="Arial"/>
          <w:color w:val="333333"/>
          <w:sz w:val="27"/>
          <w:szCs w:val="27"/>
          <w:lang w:eastAsia="ru-RU"/>
        </w:rPr>
        <w:t>контроль за</w:t>
      </w:r>
      <w:proofErr w:type="gramEnd"/>
      <w:r w:rsidRPr="00D51293">
        <w:rPr>
          <w:rFonts w:ascii="Arial" w:eastAsia="Times New Roman" w:hAnsi="Arial" w:cs="Arial"/>
          <w:color w:val="333333"/>
          <w:sz w:val="27"/>
          <w:szCs w:val="27"/>
          <w:lang w:eastAsia="ru-RU"/>
        </w:rPr>
        <w:t xml:space="preserve"> всеми стадиями закупочного цикла образовательной организации – от планирования закупки до исполнения условий соответствующего контракта. По-прежнему выявляются нарушения в части целесообразности закупок.</w:t>
      </w:r>
      <w:r>
        <w:rPr>
          <w:rFonts w:ascii="Arial" w:eastAsia="Times New Roman" w:hAnsi="Arial" w:cs="Arial"/>
          <w:color w:val="333333"/>
          <w:sz w:val="27"/>
          <w:szCs w:val="27"/>
          <w:lang w:eastAsia="ru-RU"/>
        </w:rPr>
        <w:t xml:space="preserve"> </w:t>
      </w:r>
      <w:r w:rsidRPr="00D51293">
        <w:rPr>
          <w:rFonts w:ascii="Arial" w:eastAsia="Times New Roman" w:hAnsi="Arial" w:cs="Arial"/>
          <w:color w:val="333333"/>
          <w:sz w:val="27"/>
          <w:szCs w:val="27"/>
          <w:lang w:eastAsia="ru-RU"/>
        </w:rPr>
        <w:t>К примеру, заключаются контракты на техническое обслуживание инженерных систем, санитарное содержание зданий, прилегающих территорий при условии, что в штате школы числятся рабочие, должностные обязанности которых учитывают полный комплекс работ, включенных в указанные контракты. В результате образовательные организации несут нецелесообразные расходы. Осуществляйте закупки только тех товаров, работ или услуг, в которых имеется фактическая потребность.</w:t>
      </w:r>
      <w:r>
        <w:rPr>
          <w:rFonts w:ascii="Arial" w:eastAsia="Times New Roman" w:hAnsi="Arial" w:cs="Arial"/>
          <w:color w:val="333333"/>
          <w:sz w:val="27"/>
          <w:szCs w:val="27"/>
          <w:lang w:eastAsia="ru-RU"/>
        </w:rPr>
        <w:t xml:space="preserve"> </w:t>
      </w:r>
      <w:r w:rsidRPr="00D51293">
        <w:rPr>
          <w:rFonts w:ascii="Arial" w:eastAsia="Times New Roman" w:hAnsi="Arial" w:cs="Arial"/>
          <w:color w:val="333333"/>
          <w:sz w:val="27"/>
          <w:szCs w:val="27"/>
          <w:lang w:eastAsia="ru-RU"/>
        </w:rPr>
        <w:t xml:space="preserve">Кроме того, как показывает практика, существенное повышение прозрачности и эффективности закупочной деятельности достигается при проведении совместных закупок, в </w:t>
      </w:r>
      <w:proofErr w:type="gramStart"/>
      <w:r w:rsidRPr="00D51293">
        <w:rPr>
          <w:rFonts w:ascii="Arial" w:eastAsia="Times New Roman" w:hAnsi="Arial" w:cs="Arial"/>
          <w:color w:val="333333"/>
          <w:sz w:val="27"/>
          <w:szCs w:val="27"/>
          <w:lang w:eastAsia="ru-RU"/>
        </w:rPr>
        <w:t>связи</w:t>
      </w:r>
      <w:proofErr w:type="gramEnd"/>
      <w:r w:rsidRPr="00D51293">
        <w:rPr>
          <w:rFonts w:ascii="Arial" w:eastAsia="Times New Roman" w:hAnsi="Arial" w:cs="Arial"/>
          <w:color w:val="333333"/>
          <w:sz w:val="27"/>
          <w:szCs w:val="27"/>
          <w:lang w:eastAsia="ru-RU"/>
        </w:rPr>
        <w:t xml:space="preserve"> с чем образовательным организациям рекомендуется в максимальной степени использовать данный ресурс.</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Совет 9. Оперативно принимайте исчерпывающие меры к своевременному возмещению (восстановлению) сумм выявленных нарушений и к устранению причин выявленных нарушений.</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 Непринятие действенных мер к устранению финансовых нарушений можно квалифицировать как причинение убытка, поэтому директорам рекомендуется усилить меры по возмещению в бюджет и восстановлению на лицевых счетах школ сумм нарушений, в том числе путем удержания штрафных санкций при оплате услуг поставщикам.</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Совет 10. Заберите ЭЦП в свои руки!</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 Не допускайте ситуаций, когда главный бухгалтер имеет неограниченный доступ к ключу </w:t>
      </w:r>
      <w:proofErr w:type="gramStart"/>
      <w:r w:rsidR="007A743D">
        <w:rPr>
          <w:rFonts w:ascii="Arial" w:eastAsia="Times New Roman" w:hAnsi="Arial" w:cs="Arial"/>
          <w:color w:val="333333"/>
          <w:sz w:val="27"/>
          <w:szCs w:val="27"/>
          <w:lang w:eastAsia="ru-RU"/>
        </w:rPr>
        <w:t>В</w:t>
      </w:r>
      <w:bookmarkStart w:id="0" w:name="_GoBack"/>
      <w:bookmarkEnd w:id="0"/>
      <w:r w:rsidRPr="00D51293">
        <w:rPr>
          <w:rFonts w:ascii="Arial" w:eastAsia="Times New Roman" w:hAnsi="Arial" w:cs="Arial"/>
          <w:color w:val="333333"/>
          <w:sz w:val="27"/>
          <w:szCs w:val="27"/>
          <w:lang w:eastAsia="ru-RU"/>
        </w:rPr>
        <w:t>ашей</w:t>
      </w:r>
      <w:proofErr w:type="gramEnd"/>
      <w:r w:rsidRPr="00D51293">
        <w:rPr>
          <w:rFonts w:ascii="Arial" w:eastAsia="Times New Roman" w:hAnsi="Arial" w:cs="Arial"/>
          <w:color w:val="333333"/>
          <w:sz w:val="27"/>
          <w:szCs w:val="27"/>
          <w:lang w:eastAsia="ru-RU"/>
        </w:rPr>
        <w:t xml:space="preserve"> ЭЦП, а тем более пользуется подписями один.</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 xml:space="preserve">Службой финансового контроля выявлено несколько случаев, когда излишнее доверие директоров главным бухгалтерам при использовании ЭЦП позволило последним систематически завышать суммы выплат себе, другим работникам бухгалтерии, иным лицам. Фактически эти люди похищали деньги школы, предназначенные для выплаты заработной платы. Заберите ЭЦП в свои руки! Передавая ее другому лицу, вы фактически утрачиваете </w:t>
      </w:r>
      <w:proofErr w:type="gramStart"/>
      <w:r w:rsidRPr="00D51293">
        <w:rPr>
          <w:rFonts w:ascii="Arial" w:eastAsia="Times New Roman" w:hAnsi="Arial" w:cs="Arial"/>
          <w:color w:val="333333"/>
          <w:sz w:val="27"/>
          <w:szCs w:val="27"/>
          <w:lang w:eastAsia="ru-RU"/>
        </w:rPr>
        <w:t>контроль за</w:t>
      </w:r>
      <w:proofErr w:type="gramEnd"/>
      <w:r w:rsidRPr="00D51293">
        <w:rPr>
          <w:rFonts w:ascii="Arial" w:eastAsia="Times New Roman" w:hAnsi="Arial" w:cs="Arial"/>
          <w:color w:val="333333"/>
          <w:sz w:val="27"/>
          <w:szCs w:val="27"/>
          <w:lang w:eastAsia="ru-RU"/>
        </w:rPr>
        <w:t xml:space="preserve"> финансами школы со всеми вытекающими из этого рисками!</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Если директор школы будет следовать этим советам, он может смело рассчитывать на отсутствие претензий со стороны органов финансового контроля.</w:t>
      </w:r>
      <w:r w:rsidR="007A743D">
        <w:rPr>
          <w:rFonts w:ascii="Arial" w:eastAsia="Times New Roman" w:hAnsi="Arial" w:cs="Arial"/>
          <w:color w:val="333333"/>
          <w:sz w:val="27"/>
          <w:szCs w:val="27"/>
          <w:lang w:eastAsia="ru-RU"/>
        </w:rPr>
        <w:t xml:space="preserve"> </w:t>
      </w:r>
      <w:r w:rsidRPr="00D51293">
        <w:rPr>
          <w:rFonts w:ascii="Arial" w:eastAsia="Times New Roman" w:hAnsi="Arial" w:cs="Arial"/>
          <w:color w:val="333333"/>
          <w:sz w:val="27"/>
          <w:szCs w:val="27"/>
          <w:lang w:eastAsia="ru-RU"/>
        </w:rPr>
        <w:t xml:space="preserve">И последнее. Следует помнить, что Служба финансового контроля – это не карающий меч, а в первую очередь помощник школ в развитии системы образования. </w:t>
      </w:r>
    </w:p>
    <w:p w:rsid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Наша главная задача на сегодняшний день – перех</w:t>
      </w:r>
      <w:r>
        <w:rPr>
          <w:rFonts w:ascii="Arial" w:eastAsia="Times New Roman" w:hAnsi="Arial" w:cs="Arial"/>
          <w:color w:val="333333"/>
          <w:sz w:val="27"/>
          <w:szCs w:val="27"/>
          <w:lang w:eastAsia="ru-RU"/>
        </w:rPr>
        <w:t xml:space="preserve">од от контроля к наставничеству. </w:t>
      </w:r>
    </w:p>
    <w:p w:rsidR="00D51293" w:rsidRPr="00D51293" w:rsidRDefault="00D51293" w:rsidP="00D51293">
      <w:pPr>
        <w:shd w:val="clear" w:color="auto" w:fill="FFFFFF"/>
        <w:spacing w:after="100" w:afterAutospacing="1" w:line="390" w:lineRule="atLeast"/>
        <w:rPr>
          <w:rFonts w:ascii="Arial" w:eastAsia="Times New Roman" w:hAnsi="Arial" w:cs="Arial"/>
          <w:color w:val="333333"/>
          <w:sz w:val="27"/>
          <w:szCs w:val="27"/>
          <w:lang w:eastAsia="ru-RU"/>
        </w:rPr>
      </w:pPr>
      <w:r w:rsidRPr="00D51293">
        <w:rPr>
          <w:rFonts w:ascii="Arial" w:eastAsia="Times New Roman" w:hAnsi="Arial" w:cs="Arial"/>
          <w:color w:val="333333"/>
          <w:sz w:val="27"/>
          <w:szCs w:val="27"/>
          <w:lang w:eastAsia="ru-RU"/>
        </w:rPr>
        <w:t>Жела</w:t>
      </w:r>
      <w:r w:rsidR="007A743D">
        <w:rPr>
          <w:rFonts w:ascii="Arial" w:eastAsia="Times New Roman" w:hAnsi="Arial" w:cs="Arial"/>
          <w:color w:val="333333"/>
          <w:sz w:val="27"/>
          <w:szCs w:val="27"/>
          <w:lang w:eastAsia="ru-RU"/>
        </w:rPr>
        <w:t>ю</w:t>
      </w:r>
      <w:r w:rsidRPr="00D51293">
        <w:rPr>
          <w:rFonts w:ascii="Arial" w:eastAsia="Times New Roman" w:hAnsi="Arial" w:cs="Arial"/>
          <w:color w:val="333333"/>
          <w:sz w:val="27"/>
          <w:szCs w:val="27"/>
          <w:lang w:eastAsia="ru-RU"/>
        </w:rPr>
        <w:t xml:space="preserve"> всем директорам долгой и успешной работы на поприще образования!</w:t>
      </w:r>
    </w:p>
    <w:p w:rsidR="00317056" w:rsidRDefault="00317056"/>
    <w:sectPr w:rsidR="003170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at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01376"/>
    <w:multiLevelType w:val="multilevel"/>
    <w:tmpl w:val="B5C4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293"/>
    <w:rsid w:val="00317056"/>
    <w:rsid w:val="006F6859"/>
    <w:rsid w:val="007A743D"/>
    <w:rsid w:val="00D51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3910">
      <w:bodyDiv w:val="1"/>
      <w:marLeft w:val="0"/>
      <w:marRight w:val="0"/>
      <w:marTop w:val="0"/>
      <w:marBottom w:val="0"/>
      <w:divBdr>
        <w:top w:val="none" w:sz="0" w:space="0" w:color="auto"/>
        <w:left w:val="none" w:sz="0" w:space="0" w:color="auto"/>
        <w:bottom w:val="none" w:sz="0" w:space="0" w:color="auto"/>
        <w:right w:val="none" w:sz="0" w:space="0" w:color="auto"/>
      </w:divBdr>
      <w:divsChild>
        <w:div w:id="1656640442">
          <w:marLeft w:val="0"/>
          <w:marRight w:val="0"/>
          <w:marTop w:val="0"/>
          <w:marBottom w:val="0"/>
          <w:divBdr>
            <w:top w:val="none" w:sz="0" w:space="0" w:color="auto"/>
            <w:left w:val="none" w:sz="0" w:space="0" w:color="auto"/>
            <w:bottom w:val="none" w:sz="0" w:space="0" w:color="auto"/>
            <w:right w:val="none" w:sz="0" w:space="0" w:color="auto"/>
          </w:divBdr>
        </w:div>
        <w:div w:id="433479010">
          <w:marLeft w:val="0"/>
          <w:marRight w:val="0"/>
          <w:marTop w:val="0"/>
          <w:marBottom w:val="0"/>
          <w:divBdr>
            <w:top w:val="none" w:sz="0" w:space="0" w:color="auto"/>
            <w:left w:val="none" w:sz="0" w:space="0" w:color="auto"/>
            <w:bottom w:val="none" w:sz="0" w:space="0" w:color="auto"/>
            <w:right w:val="none" w:sz="0" w:space="0" w:color="auto"/>
          </w:divBdr>
        </w:div>
        <w:div w:id="665549819">
          <w:marLeft w:val="0"/>
          <w:marRight w:val="0"/>
          <w:marTop w:val="0"/>
          <w:marBottom w:val="0"/>
          <w:divBdr>
            <w:top w:val="none" w:sz="0" w:space="0" w:color="auto"/>
            <w:left w:val="none" w:sz="0" w:space="0" w:color="auto"/>
            <w:bottom w:val="none" w:sz="0" w:space="0" w:color="auto"/>
            <w:right w:val="none" w:sz="0" w:space="0" w:color="auto"/>
          </w:divBdr>
          <w:divsChild>
            <w:div w:id="809052704">
              <w:marLeft w:val="0"/>
              <w:marRight w:val="0"/>
              <w:marTop w:val="0"/>
              <w:marBottom w:val="0"/>
              <w:divBdr>
                <w:top w:val="none" w:sz="0" w:space="0" w:color="auto"/>
                <w:left w:val="none" w:sz="0" w:space="0" w:color="auto"/>
                <w:bottom w:val="none" w:sz="0" w:space="0" w:color="auto"/>
                <w:right w:val="none" w:sz="0" w:space="0" w:color="auto"/>
              </w:divBdr>
              <w:divsChild>
                <w:div w:id="285820961">
                  <w:marLeft w:val="0"/>
                  <w:marRight w:val="0"/>
                  <w:marTop w:val="0"/>
                  <w:marBottom w:val="0"/>
                  <w:divBdr>
                    <w:top w:val="none" w:sz="0" w:space="0" w:color="auto"/>
                    <w:left w:val="none" w:sz="0" w:space="0" w:color="auto"/>
                    <w:bottom w:val="none" w:sz="0" w:space="0" w:color="auto"/>
                    <w:right w:val="none" w:sz="0" w:space="0" w:color="auto"/>
                  </w:divBdr>
                  <w:divsChild>
                    <w:div w:id="147652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42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1462</Words>
  <Characters>8335</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Финансовый контроль в школе. 10 советов директору</vt:lpstr>
    </vt:vector>
  </TitlesOfParts>
  <Company/>
  <LinksUpToDate>false</LinksUpToDate>
  <CharactersWithSpaces>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Gukezheva</dc:creator>
  <cp:lastModifiedBy>Gukezheva</cp:lastModifiedBy>
  <cp:revision>4</cp:revision>
  <dcterms:created xsi:type="dcterms:W3CDTF">2023-10-09T06:14:00Z</dcterms:created>
  <dcterms:modified xsi:type="dcterms:W3CDTF">2024-01-29T07:01:00Z</dcterms:modified>
</cp:coreProperties>
</file>