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70BD" w:rsidRPr="004D27CE" w:rsidRDefault="004D27CE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bookmarkStart w:id="0" w:name="_GoBack"/>
      <w:bookmarkEnd w:id="0"/>
      <w:r w:rsidRPr="004D27CE">
        <w:rPr>
          <w:color w:val="000000"/>
        </w:rPr>
        <w:t>Лекция по теме «Функциональная</w:t>
      </w:r>
      <w:r w:rsidR="006770BD" w:rsidRPr="004D27CE">
        <w:rPr>
          <w:color w:val="000000"/>
        </w:rPr>
        <w:t xml:space="preserve"> грамотность в ДОО</w:t>
      </w:r>
      <w:r w:rsidRPr="004D27CE">
        <w:rPr>
          <w:color w:val="000000"/>
        </w:rPr>
        <w:t>».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</w:p>
    <w:p w:rsidR="004D27CE" w:rsidRPr="004D27CE" w:rsidRDefault="004D27CE" w:rsidP="004D27CE">
      <w:pPr>
        <w:pStyle w:val="a4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>Значение функциональной грамотности в дошкольном возрасте.</w:t>
      </w:r>
    </w:p>
    <w:p w:rsidR="004D27CE" w:rsidRPr="004D27CE" w:rsidRDefault="004D27CE" w:rsidP="004D27CE">
      <w:pPr>
        <w:pStyle w:val="a4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>Базовые компоненты функциональной грамотности.</w:t>
      </w:r>
    </w:p>
    <w:p w:rsidR="004D27CE" w:rsidRPr="004D27CE" w:rsidRDefault="004D27CE" w:rsidP="004D27CE">
      <w:pPr>
        <w:pStyle w:val="a4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>Методы формирования функциональной грамотности в ДОО.</w:t>
      </w:r>
    </w:p>
    <w:p w:rsidR="004D27CE" w:rsidRPr="004D27CE" w:rsidRDefault="004D27CE" w:rsidP="004D27CE">
      <w:pPr>
        <w:pStyle w:val="a4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>Роль семьи в формировании грамотности.</w:t>
      </w:r>
    </w:p>
    <w:p w:rsidR="004D27CE" w:rsidRPr="004D27CE" w:rsidRDefault="004D27CE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</w:p>
    <w:p w:rsidR="004D27CE" w:rsidRPr="004D27CE" w:rsidRDefault="004D27CE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</w:p>
    <w:p w:rsidR="004D27CE" w:rsidRPr="004D27CE" w:rsidRDefault="004D27CE" w:rsidP="004D27CE">
      <w:pPr>
        <w:pStyle w:val="a4"/>
        <w:spacing w:after="0" w:line="360" w:lineRule="auto"/>
        <w:ind w:left="0" w:firstLine="709"/>
        <w:contextualSpacing w:val="0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>1.Значение функциональной грамотности в дошкольном возрасте.</w:t>
      </w:r>
    </w:p>
    <w:p w:rsidR="004D27CE" w:rsidRPr="004D27CE" w:rsidRDefault="00B80D44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>
        <w:rPr>
          <w:color w:val="000000"/>
        </w:rPr>
        <w:t>СЛАЙД 1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t>Качество российского образования в современных условиях становится стратегической целью, обеспечивающей устойчивое развитие общества. Так, в соответствии с Указом Президента Российской Федерации к 2024 году Российская Федерация должна войти в число десяти ведущих стран мира по качеству общего образования. Приоритетной задачей на всех уровнях образования становится воспитание гармонично развитой и социально ответственной личности [12]. Самостоятельность личности, способность к познанию и саморазвитию, социокультурная компетентность, ключевые навыки являются признаками функциональной грамотности человека.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t>Начиная с дошкольного возраста, согласно ФГОС ДО, должно обеспечиваться «формирование общей культуры личности детей, в том числе ценностей здорового образа жизни, развития их социальных, нравственных, эстетических, интеллектуальных, физических качеств, инициативности, самостоятельности и ответственности ребенка, формирования предпосылок учебной деятельности» [13 ]. Целевым ориентиром выпускника детского сада становится инициативная, стремящаяся к познанию и умеющая действовать в реальных жизненных условиях личность ребенка. Данная ориентация современного дошкольного образования позволит ребенку вырасти социально адаптированным, грамотным и всесторонне развитым человеком.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t xml:space="preserve">На протяжении последнего времени охват детей в возрасте от 3 до 7 лет дошкольным образованием находится на уровне 68% [6]. Кроме того, многие родители отдают предпочтение вариативным формам получения дошкольного образования, в том числе предпочитают домашнее воспитание. Согласно статистическим данным, дополнительные занятия посещает каждый третий ребенок в возрасте 3-8 лет (в городах - каждый второй, в сельской местности - лишь каждый пятый). Охват дополнительными занятиями выше среди детей, посещающих дошкольные образовательные организации: 43,3% против 12,3% остальных детей. Наиболее востребованы занятия по подготовке к школе (45,2% детей, </w:t>
      </w:r>
      <w:r w:rsidRPr="004D27CE">
        <w:rPr>
          <w:color w:val="000000"/>
        </w:rPr>
        <w:lastRenderedPageBreak/>
        <w:t>посещавших занятия для развития своих способностей) [6]. Следовательно, мы можем предположить, что развитие таких качеств личности ребенка, как инициативность, способность творчески мыслить и находить нестандартные решения, умение выбирать профессиональный путь, способность к саморазвитию и самообразованию остается невостребованным со стороны родителей. В связи с этим всестороннее изучение с последующим внедрением наиболее эффективных путей и средств для формирования функционально грамотной личности дошкольника в условиях дополнительного образования становится актуальным. Цель данной работы - определить педагогические условия формирования предпосылок функциональной грамотности детей старшего дошкольного возраста.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t>Проблема формирования функциональной грамотности личности на разных ступенях ее развития неоднократно поднималась исследователями. Понятие «функциональная грамотность» трактуется ими неоднозначно:</w:t>
      </w:r>
    </w:p>
    <w:p w:rsidR="006770BD" w:rsidRPr="004D27CE" w:rsidRDefault="004D27CE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>
        <w:rPr>
          <w:color w:val="000000"/>
        </w:rPr>
        <w:t>–</w:t>
      </w:r>
      <w:r w:rsidR="006770BD" w:rsidRPr="004D27CE">
        <w:rPr>
          <w:color w:val="000000"/>
        </w:rPr>
        <w:t xml:space="preserve"> взаимосвязь образованности, профессиональной компетентности, культуры человека (Б.С. </w:t>
      </w:r>
      <w:proofErr w:type="spellStart"/>
      <w:r w:rsidR="006770BD" w:rsidRPr="004D27CE">
        <w:rPr>
          <w:color w:val="000000"/>
        </w:rPr>
        <w:t>Гершунский</w:t>
      </w:r>
      <w:proofErr w:type="spellEnd"/>
      <w:r w:rsidR="006770BD" w:rsidRPr="004D27CE">
        <w:rPr>
          <w:color w:val="000000"/>
        </w:rPr>
        <w:t>);</w:t>
      </w:r>
    </w:p>
    <w:p w:rsidR="006770BD" w:rsidRPr="004D27CE" w:rsidRDefault="004D27CE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>
        <w:rPr>
          <w:color w:val="000000"/>
        </w:rPr>
        <w:t>–</w:t>
      </w:r>
      <w:r w:rsidR="006770BD" w:rsidRPr="004D27CE">
        <w:rPr>
          <w:color w:val="000000"/>
        </w:rPr>
        <w:t xml:space="preserve"> интегративное образование, состав и содержание которого зависит от развивающихся потребностей человека и общества в целом (В.А. Ермоленко);</w:t>
      </w:r>
    </w:p>
    <w:p w:rsidR="006770BD" w:rsidRPr="004D27CE" w:rsidRDefault="004D27CE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>
        <w:rPr>
          <w:color w:val="000000"/>
        </w:rPr>
        <w:t>–</w:t>
      </w:r>
      <w:r w:rsidR="006770BD" w:rsidRPr="004D27CE">
        <w:rPr>
          <w:color w:val="000000"/>
        </w:rPr>
        <w:t xml:space="preserve"> мера оценки качества жизни общества (С.А. Крупник, В.В. Мацкевич);</w:t>
      </w:r>
    </w:p>
    <w:p w:rsidR="006770BD" w:rsidRPr="004D27CE" w:rsidRDefault="004D27CE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>
        <w:rPr>
          <w:color w:val="000000"/>
        </w:rPr>
        <w:t>–</w:t>
      </w:r>
      <w:r w:rsidR="006770BD" w:rsidRPr="004D27CE">
        <w:rPr>
          <w:color w:val="000000"/>
        </w:rPr>
        <w:t xml:space="preserve"> владение инструментарием универсальных видов деятельности человека независимо от области их применения (А.В. </w:t>
      </w:r>
      <w:proofErr w:type="spellStart"/>
      <w:r w:rsidR="006770BD" w:rsidRPr="004D27CE">
        <w:rPr>
          <w:color w:val="000000"/>
        </w:rPr>
        <w:t>Хуторский</w:t>
      </w:r>
      <w:proofErr w:type="spellEnd"/>
      <w:r w:rsidR="006770BD" w:rsidRPr="004D27CE">
        <w:rPr>
          <w:color w:val="000000"/>
        </w:rPr>
        <w:t>)</w:t>
      </w:r>
    </w:p>
    <w:p w:rsidR="006770BD" w:rsidRPr="004D27CE" w:rsidRDefault="004D27CE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>
        <w:rPr>
          <w:color w:val="000000"/>
        </w:rPr>
        <w:t>–</w:t>
      </w:r>
      <w:r w:rsidR="006770BD" w:rsidRPr="004D27CE">
        <w:rPr>
          <w:color w:val="000000"/>
        </w:rPr>
        <w:t xml:space="preserve"> уровень повседневной жизни и деятельности, поведение в стандартных или несколько видоизменённых ситуациях, круг которых может быть сведен к некоторому инварианту (Л.М. Перминова);</w:t>
      </w:r>
    </w:p>
    <w:p w:rsidR="006770BD" w:rsidRPr="004D27CE" w:rsidRDefault="004D27CE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>
        <w:rPr>
          <w:color w:val="000000"/>
        </w:rPr>
        <w:t>–</w:t>
      </w:r>
      <w:r w:rsidR="006770BD" w:rsidRPr="004D27CE">
        <w:rPr>
          <w:color w:val="000000"/>
        </w:rPr>
        <w:t xml:space="preserve"> способность человека использовать приобретаемые в течение жизни знания для решения широкого диапазона жизненных задач в различных сферах человеческой деятельности, общения и социальных отношений (А.А. Леонтьев).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t xml:space="preserve">Совершенно очевидно, что данные определения понятия «функциональная грамотность» могут быть применимы к обучающимся школьного и более старшего возрастов. Применительно к дошкольному возрасту также важно определить содержание данного понятия, так как для формирования определенного уровня способностей, согласно исследованиям Л.С. Выготского, С.Л. Рубинштейна, И.С. </w:t>
      </w:r>
      <w:proofErr w:type="spellStart"/>
      <w:r w:rsidRPr="004D27CE">
        <w:rPr>
          <w:color w:val="000000"/>
        </w:rPr>
        <w:t>Якиманской</w:t>
      </w:r>
      <w:proofErr w:type="spellEnd"/>
      <w:r w:rsidRPr="004D27CE">
        <w:rPr>
          <w:color w:val="000000"/>
        </w:rPr>
        <w:t xml:space="preserve">, Б.М. Теплова, существуют свои </w:t>
      </w:r>
      <w:proofErr w:type="spellStart"/>
      <w:r w:rsidRPr="004D27CE">
        <w:rPr>
          <w:color w:val="000000"/>
        </w:rPr>
        <w:t>сензитивные</w:t>
      </w:r>
      <w:proofErr w:type="spellEnd"/>
      <w:r w:rsidRPr="004D27CE">
        <w:rPr>
          <w:color w:val="000000"/>
        </w:rPr>
        <w:t xml:space="preserve"> периоды и опирается на высшие психические функции, закономерное становление и развитие.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t>Относительно дошкольного возраста «функциональная грамотность» определяется исследователями как:</w:t>
      </w:r>
    </w:p>
    <w:p w:rsidR="006770BD" w:rsidRPr="004D27CE" w:rsidRDefault="004D27CE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>
        <w:rPr>
          <w:color w:val="000000"/>
        </w:rPr>
        <w:lastRenderedPageBreak/>
        <w:softHyphen/>
      </w:r>
      <w:r w:rsidR="006770BD" w:rsidRPr="004D27CE">
        <w:rPr>
          <w:color w:val="000000"/>
        </w:rPr>
        <w:t xml:space="preserve"> способ социальной ориентации личности, способной применять полученные знания, умения и навыки в самостоятельной деятельности, в социальных отношениях (И.Г. </w:t>
      </w:r>
      <w:proofErr w:type="spellStart"/>
      <w:r w:rsidR="006770BD" w:rsidRPr="004D27CE">
        <w:rPr>
          <w:color w:val="000000"/>
        </w:rPr>
        <w:t>Галянт</w:t>
      </w:r>
      <w:proofErr w:type="spellEnd"/>
      <w:r w:rsidR="006770BD" w:rsidRPr="004D27CE">
        <w:rPr>
          <w:color w:val="000000"/>
        </w:rPr>
        <w:t>);</w:t>
      </w:r>
    </w:p>
    <w:p w:rsidR="006770BD" w:rsidRPr="004D27CE" w:rsidRDefault="004D27CE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>
        <w:rPr>
          <w:color w:val="000000"/>
        </w:rPr>
        <w:softHyphen/>
      </w:r>
      <w:r w:rsidR="006770BD" w:rsidRPr="004D27CE">
        <w:rPr>
          <w:color w:val="000000"/>
        </w:rPr>
        <w:t xml:space="preserve"> базовое образование личности, характеризующееся готовностью успешно взаимодействовать с изменяющимся окружающим миром (Н.Ф. Виноградова);</w:t>
      </w:r>
    </w:p>
    <w:p w:rsidR="006770BD" w:rsidRPr="004D27CE" w:rsidRDefault="004D27CE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>
        <w:rPr>
          <w:color w:val="000000"/>
        </w:rPr>
        <w:softHyphen/>
      </w:r>
      <w:r w:rsidR="006770BD" w:rsidRPr="004D27CE">
        <w:rPr>
          <w:color w:val="000000"/>
        </w:rPr>
        <w:t xml:space="preserve"> ценностное отношение дошкольника, включающего такие качества, как: критическое мышление; творческие способности; групповая работа; способность к общению (М.В. Савченко).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t>Таким образом, в обобщенном виде «функциональная грамотность» представляет собой способность дошкольника применять полученные знания и навыки в условиях реального общения и взаимодействия ребенка со взрослыми и сверстниками с учетом моральных норм и нравственных ценностей, принятых в обществе.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t>Эффективность развития функциональной грамотности зависит от сформированности обобщенных свойств личности, являющиеся социально-значимыми. Учитывая возрастные психолого-педагогические особенности и говоря в нашем исследовании о функциональной грамотности, будем подразумевать под данным термином предпосылки ее формирования в виде отдельных навыков и способностей.</w:t>
      </w:r>
    </w:p>
    <w:p w:rsidR="004D27CE" w:rsidRPr="004D27CE" w:rsidRDefault="004D27CE" w:rsidP="004D27CE">
      <w:pPr>
        <w:pStyle w:val="a4"/>
        <w:spacing w:after="0" w:line="360" w:lineRule="auto"/>
        <w:ind w:left="0" w:firstLine="709"/>
        <w:contextualSpacing w:val="0"/>
        <w:jc w:val="both"/>
        <w:rPr>
          <w:rFonts w:cs="Times New Roman"/>
          <w:szCs w:val="24"/>
        </w:rPr>
      </w:pPr>
    </w:p>
    <w:p w:rsidR="004D27CE" w:rsidRPr="004D27CE" w:rsidRDefault="004D27CE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>2. Базовые компоненты функциональной грамотности.</w:t>
      </w:r>
    </w:p>
    <w:p w:rsidR="004D27CE" w:rsidRPr="004D27CE" w:rsidRDefault="00B80D44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>
        <w:rPr>
          <w:color w:val="000000"/>
        </w:rPr>
        <w:t>СЛАЙД 2-5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t xml:space="preserve">Структурные компоненты функциональной грамотности дошкольников представлены и подробно описаны в работе </w:t>
      </w:r>
      <w:proofErr w:type="spellStart"/>
      <w:r w:rsidRPr="004D27CE">
        <w:rPr>
          <w:color w:val="000000"/>
        </w:rPr>
        <w:t>Гайченко</w:t>
      </w:r>
      <w:proofErr w:type="spellEnd"/>
      <w:r w:rsidRPr="004D27CE">
        <w:rPr>
          <w:color w:val="000000"/>
        </w:rPr>
        <w:t xml:space="preserve"> С.В. и др. «Функциональная грамотность дошкольника: как ее сформировать?» [3]. </w:t>
      </w:r>
    </w:p>
    <w:p w:rsidR="004D27CE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t xml:space="preserve">Анализ моделей образовательных достижений дошкольников дает возможность обнаружить в основе процесса формирования функциональной грамотности ряд базовых компонентов, являющихся также ключевыми при итоговом мониторинге, определяющем эффективность проделанной работы. К ним относятся знания, умения, отношения и ценности. Возможность их генерировать и синтезировать напрямую связана с проявлением функциональной грамотности, выражающемся в действии, которое и является индикатором эффективности решения жизненных задач из различных сфер деятельности человека. Для этого педагогические практики дошкольного периода должны максимально инициировать практическую деятельность с ее непременным успешным исходом, приоритетно избирать формой обучения и воспитания совместное сотрудничество, продуктивно развивать поисковую активность и оценочную самостоятельность дошкольников. </w:t>
      </w:r>
    </w:p>
    <w:p w:rsidR="004D27CE" w:rsidRPr="004D27CE" w:rsidRDefault="004D27CE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 xml:space="preserve">Начинать формировать функциональную грамотность следует с дошкольного возраста, т.к. функциональная грамотность становится одним из базовых факторов </w:t>
      </w:r>
      <w:r w:rsidRPr="004D27CE">
        <w:rPr>
          <w:rFonts w:cs="Times New Roman"/>
          <w:szCs w:val="24"/>
        </w:rPr>
        <w:lastRenderedPageBreak/>
        <w:t>способствующих активному участию ребёнка во всех видах его деятельности; потребностью активной личности дошкольника для формирования высокого уровня общения и социальных отношений.</w:t>
      </w:r>
    </w:p>
    <w:p w:rsidR="004D27CE" w:rsidRPr="004D27CE" w:rsidRDefault="004D27CE" w:rsidP="004D27CE">
      <w:pPr>
        <w:spacing w:after="0" w:line="360" w:lineRule="auto"/>
        <w:ind w:firstLine="709"/>
        <w:jc w:val="both"/>
        <w:rPr>
          <w:rFonts w:cs="Times New Roman"/>
          <w:i/>
          <w:szCs w:val="24"/>
        </w:rPr>
      </w:pPr>
      <w:r w:rsidRPr="004D27CE">
        <w:rPr>
          <w:rFonts w:cs="Times New Roman"/>
          <w:i/>
          <w:szCs w:val="24"/>
        </w:rPr>
        <w:t>Показатели функциональной грамотности</w:t>
      </w:r>
      <w:r>
        <w:rPr>
          <w:rFonts w:cs="Times New Roman"/>
          <w:i/>
          <w:szCs w:val="24"/>
        </w:rPr>
        <w:t>:</w:t>
      </w:r>
    </w:p>
    <w:p w:rsidR="004D27CE" w:rsidRPr="004D27CE" w:rsidRDefault="004D27CE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–</w:t>
      </w:r>
      <w:r w:rsidRPr="004D27CE">
        <w:rPr>
          <w:rFonts w:cs="Times New Roman"/>
          <w:szCs w:val="24"/>
        </w:rPr>
        <w:t xml:space="preserve"> готовность успешно взаимодействовать с изменяющимся окружающим миром, используя свои способности для совершенствования;</w:t>
      </w:r>
    </w:p>
    <w:p w:rsidR="004D27CE" w:rsidRPr="004D27CE" w:rsidRDefault="004D27CE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–</w:t>
      </w:r>
      <w:r w:rsidRPr="004D27CE">
        <w:rPr>
          <w:rFonts w:cs="Times New Roman"/>
          <w:szCs w:val="24"/>
        </w:rPr>
        <w:t xml:space="preserve"> возможность решать различные (в т.ч. нестандартные учебные и жизненные задачи, обладать сформированными умениями строить алгоритмы основных видов деятельности);</w:t>
      </w:r>
    </w:p>
    <w:p w:rsidR="004D27CE" w:rsidRPr="004D27CE" w:rsidRDefault="004D27CE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softHyphen/>
      </w:r>
      <w:r w:rsidRPr="004D27CE">
        <w:rPr>
          <w:rFonts w:cs="Times New Roman"/>
          <w:szCs w:val="24"/>
        </w:rPr>
        <w:t xml:space="preserve"> способность строить социальные отношения в соответствии с нравственно-этическими ценностями социума, правилами партнёрства и сотрудничества;</w:t>
      </w:r>
    </w:p>
    <w:p w:rsidR="004D27CE" w:rsidRDefault="004D27CE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softHyphen/>
      </w:r>
      <w:r w:rsidRPr="004D27CE">
        <w:rPr>
          <w:rFonts w:cs="Times New Roman"/>
          <w:szCs w:val="24"/>
        </w:rPr>
        <w:t xml:space="preserve"> совокупность рефлексивных умений, обеспечивающих оценку своей грамотности, стремление к дальнейшему образованию, самообразованию и духовному развитию; умением прогнозировать своё будущее.</w:t>
      </w:r>
    </w:p>
    <w:p w:rsidR="00052235" w:rsidRPr="004D27CE" w:rsidRDefault="00052235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СЛАЙД 5</w:t>
      </w:r>
    </w:p>
    <w:p w:rsidR="004D27CE" w:rsidRPr="004D27CE" w:rsidRDefault="004D27CE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>Таким образом, дошкольное образование рассматривается как базис формирования функциональной грамотности ребёнка в условиях реализации ФОП ДО, который направлен на формирование финансовой и математической грамотности, формирование речевой активности дошкольников, формирование естественнонаучных представлений и основ экологической грамотности у дошкольников, формирование социально-коммуникативной грамотности на уровне дошкольного образования.</w:t>
      </w:r>
    </w:p>
    <w:p w:rsidR="004D27CE" w:rsidRPr="004D27CE" w:rsidRDefault="004D27CE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 xml:space="preserve">Функционально грамотная личность – это человек, ориентирующийся в мире и действующий в соответствии с общественными ценностями, ожиданиями и интересами. </w:t>
      </w:r>
    </w:p>
    <w:p w:rsidR="004D27CE" w:rsidRPr="004D27CE" w:rsidRDefault="004D27CE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>Функциональная грамотность связана с готовностью:</w:t>
      </w:r>
    </w:p>
    <w:p w:rsidR="004D27CE" w:rsidRPr="004D27CE" w:rsidRDefault="004D27CE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– </w:t>
      </w:r>
      <w:r w:rsidRPr="004D27CE">
        <w:rPr>
          <w:rFonts w:cs="Times New Roman"/>
          <w:szCs w:val="24"/>
        </w:rPr>
        <w:t>добывать знания</w:t>
      </w:r>
    </w:p>
    <w:p w:rsidR="004D27CE" w:rsidRPr="004D27CE" w:rsidRDefault="004D27CE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–</w:t>
      </w:r>
      <w:r w:rsidRPr="004D27CE">
        <w:rPr>
          <w:rFonts w:cs="Times New Roman"/>
          <w:szCs w:val="24"/>
        </w:rPr>
        <w:t xml:space="preserve"> применять знания и умения</w:t>
      </w:r>
    </w:p>
    <w:p w:rsidR="004D27CE" w:rsidRPr="004D27CE" w:rsidRDefault="004D27CE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–</w:t>
      </w:r>
      <w:r w:rsidRPr="004D27CE">
        <w:rPr>
          <w:rFonts w:cs="Times New Roman"/>
          <w:szCs w:val="24"/>
        </w:rPr>
        <w:t xml:space="preserve"> оценивать знания и умения</w:t>
      </w:r>
    </w:p>
    <w:p w:rsidR="004D27CE" w:rsidRPr="004D27CE" w:rsidRDefault="004D27CE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softHyphen/>
      </w:r>
      <w:r w:rsidRPr="004D27CE">
        <w:rPr>
          <w:rFonts w:cs="Times New Roman"/>
          <w:szCs w:val="24"/>
        </w:rPr>
        <w:t xml:space="preserve"> осуществлять саморазвитие</w:t>
      </w:r>
    </w:p>
    <w:p w:rsidR="004D27CE" w:rsidRPr="004D27CE" w:rsidRDefault="004D27CE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>Международные стандарты направлены на 3 основные ключевые грамотности: математическая, естественнонаучная, читательская.</w:t>
      </w:r>
    </w:p>
    <w:p w:rsidR="004D27CE" w:rsidRPr="004D27CE" w:rsidRDefault="00F46591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– </w:t>
      </w:r>
      <w:r w:rsidR="004D27CE" w:rsidRPr="004D27CE">
        <w:rPr>
          <w:rFonts w:cs="Times New Roman"/>
          <w:szCs w:val="24"/>
        </w:rPr>
        <w:t>Читательская грамотность</w:t>
      </w:r>
    </w:p>
    <w:p w:rsidR="004D27CE" w:rsidRPr="004D27CE" w:rsidRDefault="004D27CE" w:rsidP="004D27CE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>Способность человека понимать и использовать письменные тексты;</w:t>
      </w:r>
    </w:p>
    <w:p w:rsidR="004D27CE" w:rsidRPr="004D27CE" w:rsidRDefault="004D27CE" w:rsidP="004D27CE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>Размышлять о них и заниматься чтением для того, чтобы достигать своих целей;</w:t>
      </w:r>
    </w:p>
    <w:p w:rsidR="004D27CE" w:rsidRPr="004D27CE" w:rsidRDefault="004D27CE" w:rsidP="004D27CE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>Расширять свои знания и возможности</w:t>
      </w:r>
    </w:p>
    <w:p w:rsidR="004D27CE" w:rsidRPr="004D27CE" w:rsidRDefault="004D27CE" w:rsidP="004D27CE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lastRenderedPageBreak/>
        <w:t>Участвовать в социальной жизни</w:t>
      </w:r>
    </w:p>
    <w:p w:rsidR="004D27CE" w:rsidRPr="004D27CE" w:rsidRDefault="00F46591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–</w:t>
      </w:r>
      <w:r w:rsidR="004D27CE" w:rsidRPr="004D27CE">
        <w:rPr>
          <w:rFonts w:cs="Times New Roman"/>
          <w:szCs w:val="24"/>
        </w:rPr>
        <w:t xml:space="preserve"> Естественно-научная грамотность</w:t>
      </w:r>
    </w:p>
    <w:p w:rsidR="004D27CE" w:rsidRPr="004D27CE" w:rsidRDefault="004D27CE" w:rsidP="004D27CE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>Способность человека использовать естественно-научные знания, выявлять проблемы и делать обоснованные выводы, необходимые для понимания окружающего мира и тех изменений, которые вносит в него деятельность человека, и для принятия соответствующих решений</w:t>
      </w:r>
    </w:p>
    <w:p w:rsidR="004D27CE" w:rsidRPr="004D27CE" w:rsidRDefault="00F46591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–</w:t>
      </w:r>
      <w:r w:rsidR="004D27CE" w:rsidRPr="004D27CE">
        <w:rPr>
          <w:rFonts w:cs="Times New Roman"/>
          <w:szCs w:val="24"/>
        </w:rPr>
        <w:t xml:space="preserve"> Математическая грамотность</w:t>
      </w:r>
    </w:p>
    <w:p w:rsidR="004D27CE" w:rsidRPr="004D27CE" w:rsidRDefault="004D27CE" w:rsidP="004D27CE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>Способность человека определять и понимать роль математики в мире, в котором он живёт, высказывать хорошо обоснованные математические суждения и используют математику так, чтобы удовлетворять в настоящем и будущем потребности, присущие созидательному, заинтересованному и мыслящему гражданину.</w:t>
      </w:r>
    </w:p>
    <w:p w:rsidR="004D27CE" w:rsidRPr="004D27CE" w:rsidRDefault="004D27CE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>Из этого вытекают глобальные компетенции</w:t>
      </w:r>
    </w:p>
    <w:p w:rsidR="004D27CE" w:rsidRPr="004D27CE" w:rsidRDefault="004D27CE" w:rsidP="004D27CE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>Способность критически рассматривать с различных точек зрения проблемы глобального характера и межкультурного взаимодействия</w:t>
      </w:r>
    </w:p>
    <w:p w:rsidR="004D27CE" w:rsidRPr="004D27CE" w:rsidRDefault="004D27CE" w:rsidP="004D27CE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cs="Times New Roman"/>
          <w:szCs w:val="24"/>
        </w:rPr>
      </w:pPr>
      <w:proofErr w:type="gramStart"/>
      <w:r w:rsidRPr="004D27CE">
        <w:rPr>
          <w:rFonts w:cs="Times New Roman"/>
          <w:szCs w:val="24"/>
        </w:rPr>
        <w:t>Осознавать</w:t>
      </w:r>
      <w:proofErr w:type="gramEnd"/>
      <w:r w:rsidRPr="004D27CE">
        <w:rPr>
          <w:rFonts w:cs="Times New Roman"/>
          <w:szCs w:val="24"/>
        </w:rPr>
        <w:t xml:space="preserve"> как культурные, религиозные политические, расовые и иные различия могут оказывать влияние на восприятие суждения и взгляды – наши собственные и др. людей;</w:t>
      </w:r>
    </w:p>
    <w:p w:rsidR="004D27CE" w:rsidRPr="004D27CE" w:rsidRDefault="004D27CE" w:rsidP="004D27CE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>Вступать в открытое, уважительное и эффективное взаимодействие с другими людьми на основе разделяемого всеми уважения к человеческому достоинству.</w:t>
      </w:r>
    </w:p>
    <w:p w:rsidR="004D27CE" w:rsidRPr="004D27CE" w:rsidRDefault="004D27CE" w:rsidP="004D27CE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>Способность действовать индивидуально в зависимости от различных ситуаций и умением работать в команде.</w:t>
      </w:r>
    </w:p>
    <w:p w:rsidR="004D27CE" w:rsidRPr="004D27CE" w:rsidRDefault="004D27CE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>Инструментарий педагога должен быть направлен на управление поведением, на разрешение конфликтов, на умение правильно вести себя в незнакомой среде – культурной конфессиональной, социальной.</w:t>
      </w:r>
    </w:p>
    <w:p w:rsidR="004D27CE" w:rsidRPr="004D27CE" w:rsidRDefault="004D27CE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>Структура функциональной грамотности: познавательная база, образовательное пространство, методы решения функциональных проблем.</w:t>
      </w:r>
    </w:p>
    <w:p w:rsidR="004D27CE" w:rsidRPr="004D27CE" w:rsidRDefault="004D27CE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>Опыт современной практики научных исследований показывает, что в структуре функциональной грамотности главным представляется собой осознание ребёнком значимости решаемой проблемы для себя лично. Л.С. Выготский неоднократно подчёркивал, что ведущая деятельность характеризуется тем, что в ней перестраиваются основные психические процессы и происходит изменение психологических особенностей личности на данной стадии её развития.</w:t>
      </w:r>
    </w:p>
    <w:p w:rsidR="004D27CE" w:rsidRPr="004D27CE" w:rsidRDefault="004D27CE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 xml:space="preserve">Становление и развитие предпосылок функциональной грамотности ребёнка дошкольника проявляются в игровой деятельности. В условиях дошкольного образования процесс формирования ФГ ребенка будет успешным при соблюдении следующих </w:t>
      </w:r>
      <w:r w:rsidRPr="004D27CE">
        <w:rPr>
          <w:rFonts w:cs="Times New Roman"/>
          <w:szCs w:val="24"/>
        </w:rPr>
        <w:lastRenderedPageBreak/>
        <w:t>требований: интеграции предметов системы дошкольного образования; активном взаимодействии с родителями. Они будут успешными только при соблюдении соответствующих педагогических условий:</w:t>
      </w:r>
    </w:p>
    <w:p w:rsidR="004D27CE" w:rsidRPr="004D27CE" w:rsidRDefault="004D27CE" w:rsidP="004D27CE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>Интегративная система образовательного процесса</w:t>
      </w:r>
    </w:p>
    <w:p w:rsidR="004D27CE" w:rsidRPr="004D27CE" w:rsidRDefault="004D27CE" w:rsidP="004D27CE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>Безопасная информационная образовательная среда</w:t>
      </w:r>
    </w:p>
    <w:p w:rsidR="004D27CE" w:rsidRPr="004D27CE" w:rsidRDefault="004D27CE" w:rsidP="004D27CE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>Применение современных интерактивных технологий, которые направлены на деятельность и взаимодействие с родителями.</w:t>
      </w:r>
    </w:p>
    <w:p w:rsidR="004D27CE" w:rsidRPr="004D27CE" w:rsidRDefault="004D27CE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>Актуальность данной проблемы стимулирует педагогов на постоянный поиск новых идей и технологий, позволяющих оптимизировать образовательную деятельность современным ребёнком. Каждая образовательная область участвует в развитии всех видов функциональной грамотности.</w:t>
      </w:r>
    </w:p>
    <w:p w:rsidR="004D27CE" w:rsidRPr="004D27CE" w:rsidRDefault="004D27CE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</w:p>
    <w:p w:rsidR="004D27CE" w:rsidRDefault="00F46591" w:rsidP="00F46591">
      <w:pPr>
        <w:pStyle w:val="a3"/>
        <w:spacing w:before="0" w:beforeAutospacing="0" w:after="0" w:afterAutospacing="0" w:line="360" w:lineRule="auto"/>
        <w:ind w:left="360"/>
        <w:jc w:val="both"/>
        <w:textAlignment w:val="top"/>
      </w:pPr>
      <w:r>
        <w:t>3.</w:t>
      </w:r>
      <w:r w:rsidR="004D27CE" w:rsidRPr="004D27CE">
        <w:t>Методы формирования функциональной грамотности в ДОО.</w:t>
      </w:r>
    </w:p>
    <w:p w:rsidR="00F46591" w:rsidRDefault="00F46591" w:rsidP="00F46591">
      <w:pPr>
        <w:pStyle w:val="a3"/>
        <w:spacing w:before="0" w:beforeAutospacing="0" w:after="0" w:afterAutospacing="0" w:line="360" w:lineRule="auto"/>
        <w:ind w:left="720"/>
        <w:jc w:val="both"/>
        <w:textAlignment w:val="top"/>
        <w:rPr>
          <w:color w:val="000000"/>
        </w:rPr>
      </w:pPr>
    </w:p>
    <w:p w:rsidR="00052235" w:rsidRPr="004D27CE" w:rsidRDefault="00052235" w:rsidP="00F46591">
      <w:pPr>
        <w:pStyle w:val="a3"/>
        <w:spacing w:before="0" w:beforeAutospacing="0" w:after="0" w:afterAutospacing="0" w:line="360" w:lineRule="auto"/>
        <w:ind w:left="720"/>
        <w:jc w:val="both"/>
        <w:textAlignment w:val="top"/>
        <w:rPr>
          <w:color w:val="000000"/>
        </w:rPr>
      </w:pPr>
      <w:r>
        <w:rPr>
          <w:color w:val="000000"/>
        </w:rPr>
        <w:t>СЛАЙД 6-7</w:t>
      </w:r>
    </w:p>
    <w:p w:rsidR="004D27CE" w:rsidRPr="004D27CE" w:rsidRDefault="004D27CE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>Для обеспечения продуктивности формирования предпосылок функциональной грамотности у дошкольников педагогам необходимо применять специальные активные, деятельностные, «субъект-субъектные», личностно-ориентированные, развивающие образовательные технологии, такие как:</w:t>
      </w:r>
    </w:p>
    <w:p w:rsidR="004D27CE" w:rsidRPr="004D27CE" w:rsidRDefault="00F46591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–</w:t>
      </w:r>
      <w:r w:rsidR="004D27CE" w:rsidRPr="004D27CE">
        <w:rPr>
          <w:rFonts w:cs="Times New Roman"/>
          <w:szCs w:val="24"/>
        </w:rPr>
        <w:t xml:space="preserve"> проблемно-диалогическая технология освоения новых знаний, позволяющая формировать организационные, интеллектуальные и другие умения, в том числе умение самостоятельно осуществлять деятельность учения;</w:t>
      </w:r>
    </w:p>
    <w:p w:rsidR="004D27CE" w:rsidRPr="004D27CE" w:rsidRDefault="004D27CE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>-</w:t>
      </w:r>
      <w:r w:rsidR="00F46591">
        <w:rPr>
          <w:rFonts w:cs="Times New Roman"/>
          <w:szCs w:val="24"/>
        </w:rPr>
        <w:t>–</w:t>
      </w:r>
      <w:r w:rsidRPr="004D27CE">
        <w:rPr>
          <w:rFonts w:cs="Times New Roman"/>
          <w:szCs w:val="24"/>
        </w:rPr>
        <w:t xml:space="preserve"> технология формирования типа правильной читательской деятельности, создающая условия для развития важнейших коммуникативных умений;</w:t>
      </w:r>
    </w:p>
    <w:p w:rsidR="004D27CE" w:rsidRPr="004D27CE" w:rsidRDefault="00F46591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–</w:t>
      </w:r>
      <w:r w:rsidR="004D27CE" w:rsidRPr="004D27CE">
        <w:rPr>
          <w:rFonts w:cs="Times New Roman"/>
          <w:szCs w:val="24"/>
        </w:rPr>
        <w:t xml:space="preserve"> технология проектной деятельности, обеспечивающая условия для формирования организационных, интеллектуальных, коммуникативных и оценочных умений (подготовка различных плакатов, памяток, моделей, организация и проведение выставок, викторин, конкурсов, спектаклей, мини- исследований, предусматривающих обязательную презентацию полученных результатов, и др.);</w:t>
      </w:r>
    </w:p>
    <w:p w:rsidR="004D27CE" w:rsidRPr="004D27CE" w:rsidRDefault="00F46591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–</w:t>
      </w:r>
      <w:r w:rsidR="004D27CE" w:rsidRPr="004D27CE">
        <w:rPr>
          <w:rFonts w:cs="Times New Roman"/>
          <w:szCs w:val="24"/>
        </w:rPr>
        <w:t xml:space="preserve"> информационные и коммуникационные технологии, использование которых позволяет формировать основу таких важнейших интеллектуальных умений, как сравнение и обобщение, анализ и синтез;</w:t>
      </w:r>
    </w:p>
    <w:p w:rsidR="004D27CE" w:rsidRPr="004D27CE" w:rsidRDefault="00F46591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–</w:t>
      </w:r>
      <w:r w:rsidR="004D27CE" w:rsidRPr="004D27CE">
        <w:rPr>
          <w:rFonts w:cs="Times New Roman"/>
          <w:szCs w:val="24"/>
        </w:rPr>
        <w:t xml:space="preserve"> квест-технология, обладающая огромным развивающим потенциалом, так как нацелена на развитие индивидуальности ребенка, его самостоятельности, инициативности, </w:t>
      </w:r>
      <w:r w:rsidR="004D27CE" w:rsidRPr="004D27CE">
        <w:rPr>
          <w:rFonts w:cs="Times New Roman"/>
          <w:szCs w:val="24"/>
        </w:rPr>
        <w:lastRenderedPageBreak/>
        <w:t>поисковой активности. Это, прежде всего, деятельность ребенка, в которой он самостоятельно или совместно со взрослым открывает новый практический опыт.</w:t>
      </w:r>
    </w:p>
    <w:p w:rsidR="004D27CE" w:rsidRPr="004D27CE" w:rsidRDefault="004D27CE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>По природе своего происхождения человек является социальным существом и поэтому в его жизни коммуникативная деятельность играет важную роль. Коммуникативная деятельность – взаимодействие 2-х и более людей, направленная на согласование, объединение усилий с целью налаживания отношений и достижений общего результата (М.И. Лисина).</w:t>
      </w:r>
    </w:p>
    <w:p w:rsidR="004D27CE" w:rsidRPr="004D27CE" w:rsidRDefault="004D27CE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>Индикаторы ФГ</w:t>
      </w:r>
    </w:p>
    <w:p w:rsidR="004D27CE" w:rsidRPr="004D27CE" w:rsidRDefault="00F46591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–</w:t>
      </w:r>
      <w:r w:rsidR="004D27CE" w:rsidRPr="004D27CE">
        <w:rPr>
          <w:rFonts w:cs="Times New Roman"/>
          <w:szCs w:val="24"/>
        </w:rPr>
        <w:t xml:space="preserve"> владение навыками речевой активности</w:t>
      </w:r>
    </w:p>
    <w:p w:rsidR="004D27CE" w:rsidRPr="004D27CE" w:rsidRDefault="00F46591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–</w:t>
      </w:r>
      <w:r w:rsidR="004D27CE" w:rsidRPr="004D27CE">
        <w:rPr>
          <w:rFonts w:cs="Times New Roman"/>
          <w:szCs w:val="24"/>
        </w:rPr>
        <w:t xml:space="preserve"> построение продуктивного речевого взаимодействия со сверстниками и взрослыми</w:t>
      </w:r>
    </w:p>
    <w:p w:rsidR="004D27CE" w:rsidRPr="004D27CE" w:rsidRDefault="00F46591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–</w:t>
      </w:r>
      <w:r w:rsidR="004D27CE" w:rsidRPr="004D27CE">
        <w:rPr>
          <w:rFonts w:cs="Times New Roman"/>
          <w:szCs w:val="24"/>
        </w:rPr>
        <w:t xml:space="preserve"> адекватное восприятие устной и письменной речи</w:t>
      </w:r>
    </w:p>
    <w:p w:rsidR="004D27CE" w:rsidRPr="004D27CE" w:rsidRDefault="00F46591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–</w:t>
      </w:r>
      <w:r w:rsidR="004D27CE" w:rsidRPr="004D27CE">
        <w:rPr>
          <w:rFonts w:cs="Times New Roman"/>
          <w:szCs w:val="24"/>
        </w:rPr>
        <w:t xml:space="preserve"> точное, правильное логичное и выразительное изложение своей точки зрения по поставленной проблеме</w:t>
      </w:r>
    </w:p>
    <w:p w:rsidR="004D27CE" w:rsidRPr="004D27CE" w:rsidRDefault="00F46591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–</w:t>
      </w:r>
      <w:r w:rsidR="004D27CE" w:rsidRPr="004D27CE">
        <w:rPr>
          <w:rFonts w:cs="Times New Roman"/>
          <w:szCs w:val="24"/>
        </w:rPr>
        <w:t xml:space="preserve"> соблюдение в процессе коммуникации основных норм устной речи и правил русского речевого этикета.</w:t>
      </w:r>
    </w:p>
    <w:p w:rsidR="004D27CE" w:rsidRPr="004D27CE" w:rsidRDefault="004D27CE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  <w:r w:rsidRPr="004D27CE">
        <w:rPr>
          <w:rFonts w:cs="Times New Roman"/>
          <w:szCs w:val="24"/>
        </w:rPr>
        <w:t>Таким образом, в современном, быстро меняющемся мире, функциональная грамотность становиться одним из базовых факторов, способствующих активному участию людей в социальной, культурной, политической, экономической деятельности. На начальном этапе формирования функциональной грамотности следует развивать умение каждого ребенка мыслить с помощью таких логических приемов, как анализ, синтез, сравнение, обобщение, классификация.</w:t>
      </w:r>
    </w:p>
    <w:p w:rsidR="004D27CE" w:rsidRPr="004D27CE" w:rsidRDefault="004D27CE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</w:p>
    <w:p w:rsidR="004D27CE" w:rsidRPr="004D27CE" w:rsidRDefault="00F46591" w:rsidP="00F46591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jc w:val="both"/>
        <w:textAlignment w:val="top"/>
        <w:rPr>
          <w:color w:val="000000"/>
        </w:rPr>
      </w:pPr>
      <w:r w:rsidRPr="004D27CE">
        <w:t>Роль семьи в формировании грамотности.</w:t>
      </w:r>
    </w:p>
    <w:p w:rsidR="004D27CE" w:rsidRPr="004D27CE" w:rsidRDefault="00052235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>
        <w:rPr>
          <w:color w:val="000000"/>
        </w:rPr>
        <w:t>СЛАЙД 11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t>Особое место в организации работы с дошкольниками занимает привлечение родителей посредством консультаций, тренингов, открытых мероприятий, вебинаров и пр. Посредством совместной работы с родителями педагог создает условия для непрерывного применения ребенком полученных знаний в различных сферах деятельности, не только специально организованных, но и спонтанных (домашних условиях). Таким образом, формирование предпосылок функциональной грамотности будет, по-нашему мнению, более интенсивным и эффективным. Такая работа предполагает понимание родителями важности формирования функциональной грамотности уже на этапе дошкольного детства.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t>Таким образом, в ДОО необходимо создать ряд педагогических условий, направленных на развитие функциональной грамотности дошкольников: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lastRenderedPageBreak/>
        <w:t>1. Планируемые результаты освоения программы дошкольного образования должны содержать единство предметных, метапредметных знаний и умений, которые бы обеспечили понимание отношений, ценностей и общепринятых норм и выполнение определенных правил и инструкций.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t>2. Технологии работы с детьми должны содержать учебные ситуации, инициирующие практическую деятельность детей, мотивирующие их к познавательной активности и проясняющие смыслы этой деятельности; способствующие</w:t>
      </w:r>
      <w:r w:rsidR="00052235">
        <w:rPr>
          <w:color w:val="000000"/>
        </w:rPr>
        <w:t xml:space="preserve"> </w:t>
      </w:r>
      <w:r w:rsidRPr="004D27CE">
        <w:rPr>
          <w:color w:val="000000"/>
        </w:rPr>
        <w:t>приобретению опыта разрешения проблем, принятия решений, позитивного поведения.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t>3. Предметно-развивающая среда в ДОО должна содержать совокупность источников информации о сущности функционирования проблем и способов их решений.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t>4. Организация методического сопровождения педагогов ДОО должна осуществляться через систему мастер-классов, вебинаров, курсов повышения квалификация для повышения уровня осведомленности педагогов в вопросах развития функциональной грамотности дошкольников. При этом важно регулярное взаимодействие с педагогическими вузами, которое позволило бы образовательным организациям совместно спланировать систему мероприятий по проблемным вопросам, совместить ответы на вопросы теоретического характера с практическими. Мероприятия по методическому сопровождению педагогов ДОО могут быть организованы в процессе взаимодействия с базовыми кафедрами и затем распространены в образовательные организации города, региона. Организация взаимодействия способствует стимулированию у педагогов интереса и мотивации к самообразованию, повышению уровня самостоятельности в выборе форм и содержания работы с детьми по развитию у них функциональной грамотности, развитию критического мышления педагогов.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t>5. Информационно-просветительская работа с родителями должна вестись посредством организации консультаций, мастер-классов, совместных мероприятий с детьми, направленных на решение проблем формирования функциональной грамотности дошкольников.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t>Выделенные условия могут дополняться с учетом других исследований в области функциональной грамотности у детей старшего дошкольного возраста.</w:t>
      </w:r>
    </w:p>
    <w:p w:rsidR="00F46591" w:rsidRDefault="00F46591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</w:p>
    <w:p w:rsidR="006770BD" w:rsidRPr="004D27CE" w:rsidRDefault="006770BD" w:rsidP="00F46591">
      <w:pPr>
        <w:pStyle w:val="a3"/>
        <w:spacing w:before="0" w:beforeAutospacing="0" w:after="0" w:afterAutospacing="0" w:line="360" w:lineRule="auto"/>
        <w:ind w:firstLine="709"/>
        <w:jc w:val="center"/>
        <w:textAlignment w:val="top"/>
        <w:rPr>
          <w:color w:val="000000"/>
        </w:rPr>
      </w:pPr>
      <w:r w:rsidRPr="004D27CE">
        <w:rPr>
          <w:color w:val="000000"/>
        </w:rPr>
        <w:t>Литература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t xml:space="preserve">1. </w:t>
      </w:r>
      <w:proofErr w:type="spellStart"/>
      <w:r w:rsidRPr="004D27CE">
        <w:rPr>
          <w:color w:val="000000"/>
        </w:rPr>
        <w:t>Винокурова</w:t>
      </w:r>
      <w:proofErr w:type="spellEnd"/>
      <w:r w:rsidRPr="004D27CE">
        <w:rPr>
          <w:color w:val="000000"/>
        </w:rPr>
        <w:t xml:space="preserve">, Н.В. Развитие интеллектуальных умений детей старшего дошкольного возраста в условиях дополнительного образования / Н.В. </w:t>
      </w:r>
      <w:proofErr w:type="spellStart"/>
      <w:r w:rsidRPr="004D27CE">
        <w:rPr>
          <w:color w:val="000000"/>
        </w:rPr>
        <w:t>Винокурова</w:t>
      </w:r>
      <w:proofErr w:type="spellEnd"/>
      <w:r w:rsidRPr="004D27CE">
        <w:rPr>
          <w:color w:val="000000"/>
        </w:rPr>
        <w:t xml:space="preserve">, С.И. Васенина, О.В. Мазуренко // Проблемы современного педагогического образования. - Сборник научных трудов: - Ялта: РИО ГПА, 2022. - </w:t>
      </w:r>
      <w:proofErr w:type="spellStart"/>
      <w:r w:rsidRPr="004D27CE">
        <w:rPr>
          <w:color w:val="000000"/>
        </w:rPr>
        <w:t>Вып</w:t>
      </w:r>
      <w:proofErr w:type="spellEnd"/>
      <w:r w:rsidRPr="004D27CE">
        <w:rPr>
          <w:color w:val="000000"/>
        </w:rPr>
        <w:t>. 75. - Ч. 2. - С. 63-66.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lastRenderedPageBreak/>
        <w:t xml:space="preserve">2. </w:t>
      </w:r>
      <w:proofErr w:type="spellStart"/>
      <w:r w:rsidRPr="004D27CE">
        <w:rPr>
          <w:color w:val="000000"/>
        </w:rPr>
        <w:t>Винокурова</w:t>
      </w:r>
      <w:proofErr w:type="spellEnd"/>
      <w:r w:rsidRPr="004D27CE">
        <w:rPr>
          <w:color w:val="000000"/>
        </w:rPr>
        <w:t xml:space="preserve">, Н.В. Развитие любознательности и умственных способностей дошкольников в условиях трансформации социального пространства / Н.В. </w:t>
      </w:r>
      <w:proofErr w:type="spellStart"/>
      <w:r w:rsidRPr="004D27CE">
        <w:rPr>
          <w:color w:val="000000"/>
        </w:rPr>
        <w:t>Винокурова</w:t>
      </w:r>
      <w:proofErr w:type="spellEnd"/>
      <w:r w:rsidRPr="004D27CE">
        <w:rPr>
          <w:color w:val="000000"/>
        </w:rPr>
        <w:t xml:space="preserve">, С.И. Васенина, О.В. Мазуренко // Проблемы современного педагогического образования. - Сборник научных трудов: - Ялта: РИО ГПА, 2022. - </w:t>
      </w:r>
      <w:proofErr w:type="spellStart"/>
      <w:r w:rsidRPr="004D27CE">
        <w:rPr>
          <w:color w:val="000000"/>
        </w:rPr>
        <w:t>Вып</w:t>
      </w:r>
      <w:proofErr w:type="spellEnd"/>
      <w:r w:rsidRPr="004D27CE">
        <w:rPr>
          <w:color w:val="000000"/>
        </w:rPr>
        <w:t>. 75. - Ч. 2. - С. 66-69.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t xml:space="preserve">3. </w:t>
      </w:r>
      <w:proofErr w:type="spellStart"/>
      <w:r w:rsidRPr="004D27CE">
        <w:rPr>
          <w:color w:val="000000"/>
        </w:rPr>
        <w:t>Гайченко</w:t>
      </w:r>
      <w:proofErr w:type="spellEnd"/>
      <w:r w:rsidRPr="004D27CE">
        <w:rPr>
          <w:color w:val="000000"/>
        </w:rPr>
        <w:t xml:space="preserve">, С.В. Функциональная грамотность дошкольника: как ее сформировать? / С.В. </w:t>
      </w:r>
      <w:proofErr w:type="spellStart"/>
      <w:r w:rsidRPr="004D27CE">
        <w:rPr>
          <w:color w:val="000000"/>
        </w:rPr>
        <w:t>Гайченко</w:t>
      </w:r>
      <w:proofErr w:type="spellEnd"/>
      <w:r w:rsidRPr="004D27CE">
        <w:rPr>
          <w:color w:val="000000"/>
        </w:rPr>
        <w:t xml:space="preserve">, В.Г. Смелова, Н.П. </w:t>
      </w:r>
      <w:proofErr w:type="spellStart"/>
      <w:r w:rsidRPr="004D27CE">
        <w:rPr>
          <w:color w:val="000000"/>
        </w:rPr>
        <w:t>Моторо</w:t>
      </w:r>
      <w:proofErr w:type="spellEnd"/>
      <w:r w:rsidRPr="004D27CE">
        <w:rPr>
          <w:color w:val="000000"/>
        </w:rPr>
        <w:t>. - URL: https://metod.tgLnetш/wp-content/uploads/2020/09/ОСНОВЫ-ФГ_ДШ-3-1-.pdf (дата обращения 1</w:t>
      </w:r>
      <w:r w:rsidR="00F46591">
        <w:rPr>
          <w:color w:val="000000"/>
        </w:rPr>
        <w:t>7</w:t>
      </w:r>
      <w:r w:rsidRPr="004D27CE">
        <w:rPr>
          <w:color w:val="000000"/>
        </w:rPr>
        <w:t>.0</w:t>
      </w:r>
      <w:r w:rsidR="00F46591">
        <w:rPr>
          <w:color w:val="000000"/>
        </w:rPr>
        <w:t>1</w:t>
      </w:r>
      <w:r w:rsidRPr="004D27CE">
        <w:rPr>
          <w:color w:val="000000"/>
        </w:rPr>
        <w:t>.202</w:t>
      </w:r>
      <w:r w:rsidR="00F46591">
        <w:rPr>
          <w:color w:val="000000"/>
        </w:rPr>
        <w:t>4</w:t>
      </w:r>
      <w:r w:rsidRPr="004D27CE">
        <w:rPr>
          <w:color w:val="000000"/>
        </w:rPr>
        <w:t xml:space="preserve"> г.)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t xml:space="preserve">4. </w:t>
      </w:r>
      <w:proofErr w:type="spellStart"/>
      <w:r w:rsidRPr="004D27CE">
        <w:rPr>
          <w:color w:val="000000"/>
        </w:rPr>
        <w:t>Галянт</w:t>
      </w:r>
      <w:proofErr w:type="spellEnd"/>
      <w:r w:rsidRPr="004D27CE">
        <w:rPr>
          <w:color w:val="000000"/>
        </w:rPr>
        <w:t xml:space="preserve">, И.Г. Художественно-творческие компетенции как компонент функциональной грамотности дошкольников // Научно-методическое обеспечение оценки качества образования. - 2020. - №3 (11). - URL: https://cyberleninka.ru/article/n/hudozhestvenno-tvorcheskie-kompetentsii-kak-komponent-funktsionalnoy-gramotnosti-doshkolnikov </w:t>
      </w:r>
      <w:r w:rsidR="00F46591" w:rsidRPr="004D27CE">
        <w:rPr>
          <w:color w:val="000000"/>
        </w:rPr>
        <w:t>(дата обращения 1</w:t>
      </w:r>
      <w:r w:rsidR="00F46591">
        <w:rPr>
          <w:color w:val="000000"/>
        </w:rPr>
        <w:t>7</w:t>
      </w:r>
      <w:r w:rsidR="00F46591" w:rsidRPr="004D27CE">
        <w:rPr>
          <w:color w:val="000000"/>
        </w:rPr>
        <w:t>.0</w:t>
      </w:r>
      <w:r w:rsidR="00F46591">
        <w:rPr>
          <w:color w:val="000000"/>
        </w:rPr>
        <w:t>1</w:t>
      </w:r>
      <w:r w:rsidR="00F46591" w:rsidRPr="004D27CE">
        <w:rPr>
          <w:color w:val="000000"/>
        </w:rPr>
        <w:t>.202</w:t>
      </w:r>
      <w:r w:rsidR="00F46591">
        <w:rPr>
          <w:color w:val="000000"/>
        </w:rPr>
        <w:t>4</w:t>
      </w:r>
      <w:r w:rsidR="00F46591" w:rsidRPr="004D27CE">
        <w:rPr>
          <w:color w:val="000000"/>
        </w:rPr>
        <w:t xml:space="preserve"> г.)</w:t>
      </w:r>
      <w:r w:rsidR="00F46591">
        <w:rPr>
          <w:color w:val="000000"/>
        </w:rPr>
        <w:t>.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t xml:space="preserve">5. </w:t>
      </w:r>
      <w:proofErr w:type="spellStart"/>
      <w:r w:rsidRPr="004D27CE">
        <w:rPr>
          <w:color w:val="000000"/>
        </w:rPr>
        <w:t>Гершунский</w:t>
      </w:r>
      <w:proofErr w:type="spellEnd"/>
      <w:r w:rsidRPr="004D27CE">
        <w:rPr>
          <w:color w:val="000000"/>
        </w:rPr>
        <w:t xml:space="preserve">, Б.С. Грамотность для XXI века / Б.С. </w:t>
      </w:r>
      <w:proofErr w:type="spellStart"/>
      <w:r w:rsidRPr="004D27CE">
        <w:rPr>
          <w:color w:val="000000"/>
        </w:rPr>
        <w:t>Гершунский</w:t>
      </w:r>
      <w:proofErr w:type="spellEnd"/>
      <w:r w:rsidRPr="004D27CE">
        <w:rPr>
          <w:color w:val="000000"/>
        </w:rPr>
        <w:t xml:space="preserve"> // Советская педагогика. - 1990. - № 4. - С. 58-64.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t xml:space="preserve">6. Дошкольное образование в России: статистический обзор / Н.Б. </w:t>
      </w:r>
      <w:proofErr w:type="spellStart"/>
      <w:r w:rsidRPr="004D27CE">
        <w:rPr>
          <w:color w:val="000000"/>
        </w:rPr>
        <w:t>Шугаль</w:t>
      </w:r>
      <w:proofErr w:type="spellEnd"/>
      <w:r w:rsidRPr="004D27CE">
        <w:rPr>
          <w:color w:val="000000"/>
        </w:rPr>
        <w:t>, В.И. Кузнецова, О.К. Озерова. - Москва: НИУ ВШЭ, 2021. - 64 с.</w:t>
      </w:r>
    </w:p>
    <w:p w:rsidR="00F46591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t xml:space="preserve">7. Ермоленко, В.А. Развитие функциональной грамотности обучающегося: теоретический аспект // Электронное научное издание Альманах Пространство и Время. - 2015. - №1. - URL: https://cyberieninka.m/artide/n/razvitie-funktsionalnoy-gramotnosti-obuchayuschegosya-teoreticheskiy-aspekt </w:t>
      </w:r>
      <w:r w:rsidR="00F46591" w:rsidRPr="004D27CE">
        <w:rPr>
          <w:color w:val="000000"/>
        </w:rPr>
        <w:t>(дата обращения 1</w:t>
      </w:r>
      <w:r w:rsidR="00F46591">
        <w:rPr>
          <w:color w:val="000000"/>
        </w:rPr>
        <w:t>7</w:t>
      </w:r>
      <w:r w:rsidR="00F46591" w:rsidRPr="004D27CE">
        <w:rPr>
          <w:color w:val="000000"/>
        </w:rPr>
        <w:t>.0</w:t>
      </w:r>
      <w:r w:rsidR="00F46591">
        <w:rPr>
          <w:color w:val="000000"/>
        </w:rPr>
        <w:t>1</w:t>
      </w:r>
      <w:r w:rsidR="00F46591" w:rsidRPr="004D27CE">
        <w:rPr>
          <w:color w:val="000000"/>
        </w:rPr>
        <w:t>.202</w:t>
      </w:r>
      <w:r w:rsidR="00F46591">
        <w:rPr>
          <w:color w:val="000000"/>
        </w:rPr>
        <w:t>4</w:t>
      </w:r>
      <w:r w:rsidR="00F46591" w:rsidRPr="004D27CE">
        <w:rPr>
          <w:color w:val="000000"/>
        </w:rPr>
        <w:t xml:space="preserve"> г.)</w:t>
      </w:r>
      <w:r w:rsidR="00F46591">
        <w:rPr>
          <w:color w:val="000000"/>
        </w:rPr>
        <w:t>.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t xml:space="preserve">8. Крупник, С.А. Функциональная грамотность в системе образования Беларуси / С.А. Крупник, В.В. Мацкевич. -Минск: Акад. </w:t>
      </w:r>
      <w:proofErr w:type="spellStart"/>
      <w:r w:rsidRPr="004D27CE">
        <w:rPr>
          <w:color w:val="000000"/>
        </w:rPr>
        <w:t>последиплом</w:t>
      </w:r>
      <w:proofErr w:type="spellEnd"/>
      <w:r w:rsidRPr="004D27CE">
        <w:rPr>
          <w:color w:val="000000"/>
        </w:rPr>
        <w:t>. образования, 2003. - 125 с.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t>9. Леонтьев, А.А. От психологии чтения к психологии обучения чтению // Материалы 5-й Международной научно-практической конференции (26-28 марта 2001 г.). В 2-х ч. - Ч. 1 / под ред. И.В. Усачевой. - Москва, 2002.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t>10. Перминова, Л.М. Формирование функциональной грамотности учащихся: культурологический подход: учебно-методическое пособие / Л.М. Перминова. - Москва: Департамент образования города Москвы, Московский ин-т открытого образования, 2009. - 131 с.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t>11. Савченко, М.В. Формирование предпосылок функциональной грамотности у детей дошкольного возраста // Современные проблемы науки и образования. - 2021. - № 4. - URL: https://science-education.ru/ru/article/view?id=31030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t xml:space="preserve">12. Указ Президента Российской Федерации от 07.05.2018 г. № 204 «О национальных целях и стратегических задачах развития Российской Федерации на период до 2024 года» // </w:t>
      </w:r>
      <w:r w:rsidR="00F46591" w:rsidRPr="00F46591">
        <w:rPr>
          <w:color w:val="000000"/>
        </w:rPr>
        <w:t>http://www.kremlin.ru/acts/bank/43027</w:t>
      </w:r>
      <w:r w:rsidR="00F46591">
        <w:rPr>
          <w:color w:val="000000"/>
        </w:rPr>
        <w:t xml:space="preserve"> </w:t>
      </w:r>
      <w:r w:rsidR="00F46591" w:rsidRPr="004D27CE">
        <w:rPr>
          <w:color w:val="000000"/>
        </w:rPr>
        <w:t>(дата обращения 1</w:t>
      </w:r>
      <w:r w:rsidR="00F46591">
        <w:rPr>
          <w:color w:val="000000"/>
        </w:rPr>
        <w:t>7</w:t>
      </w:r>
      <w:r w:rsidR="00F46591" w:rsidRPr="004D27CE">
        <w:rPr>
          <w:color w:val="000000"/>
        </w:rPr>
        <w:t>.0</w:t>
      </w:r>
      <w:r w:rsidR="00F46591">
        <w:rPr>
          <w:color w:val="000000"/>
        </w:rPr>
        <w:t>1</w:t>
      </w:r>
      <w:r w:rsidR="00F46591" w:rsidRPr="004D27CE">
        <w:rPr>
          <w:color w:val="000000"/>
        </w:rPr>
        <w:t>.202</w:t>
      </w:r>
      <w:r w:rsidR="00F46591">
        <w:rPr>
          <w:color w:val="000000"/>
        </w:rPr>
        <w:t>4</w:t>
      </w:r>
      <w:r w:rsidR="00F46591" w:rsidRPr="004D27CE">
        <w:rPr>
          <w:color w:val="000000"/>
        </w:rPr>
        <w:t xml:space="preserve"> г.)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lastRenderedPageBreak/>
        <w:t xml:space="preserve">13. Приказ Минобрнауки России от 17.10.2013 N 1155 (ред. от 21.01.2019) «Об утверждении Федерального государственного образовательного стандарта дошкольного образования». - URL: </w:t>
      </w:r>
      <w:r w:rsidR="00F46591" w:rsidRPr="00F46591">
        <w:rPr>
          <w:color w:val="000000"/>
        </w:rPr>
        <w:t>https://fgos.ru/fgos/fgos-do</w:t>
      </w:r>
      <w:r w:rsidR="00F46591">
        <w:rPr>
          <w:color w:val="000000"/>
        </w:rPr>
        <w:t xml:space="preserve"> </w:t>
      </w:r>
      <w:r w:rsidR="00F46591" w:rsidRPr="004D27CE">
        <w:rPr>
          <w:color w:val="000000"/>
        </w:rPr>
        <w:t>(дата обращения 1</w:t>
      </w:r>
      <w:r w:rsidR="00F46591">
        <w:rPr>
          <w:color w:val="000000"/>
        </w:rPr>
        <w:t>7</w:t>
      </w:r>
      <w:r w:rsidR="00F46591" w:rsidRPr="004D27CE">
        <w:rPr>
          <w:color w:val="000000"/>
        </w:rPr>
        <w:t>.0</w:t>
      </w:r>
      <w:r w:rsidR="00F46591">
        <w:rPr>
          <w:color w:val="000000"/>
        </w:rPr>
        <w:t>1</w:t>
      </w:r>
      <w:r w:rsidR="00F46591" w:rsidRPr="004D27CE">
        <w:rPr>
          <w:color w:val="000000"/>
        </w:rPr>
        <w:t>.202</w:t>
      </w:r>
      <w:r w:rsidR="00F46591">
        <w:rPr>
          <w:color w:val="000000"/>
        </w:rPr>
        <w:t>4</w:t>
      </w:r>
      <w:r w:rsidR="00F46591" w:rsidRPr="004D27CE">
        <w:rPr>
          <w:color w:val="000000"/>
        </w:rPr>
        <w:t xml:space="preserve"> г.)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t xml:space="preserve">14. Функциональная грамотность младшего школьника: книга для учителя / Н.Ф. Виноградова, М.И. Кузнецова, В.Ю. Романова и др.; под ред. Н.Ф. Виноградовой; Федеральное государственное бюджетное научное учреждение Институт стратегии развития образования Российской академии образования. - Москва: </w:t>
      </w:r>
      <w:proofErr w:type="spellStart"/>
      <w:r w:rsidRPr="004D27CE">
        <w:rPr>
          <w:color w:val="000000"/>
        </w:rPr>
        <w:t>Вентана</w:t>
      </w:r>
      <w:proofErr w:type="spellEnd"/>
      <w:r w:rsidRPr="004D27CE">
        <w:rPr>
          <w:color w:val="000000"/>
        </w:rPr>
        <w:t>-Граф, 2018. - 286 с.</w:t>
      </w:r>
    </w:p>
    <w:p w:rsidR="006770BD" w:rsidRPr="004D27CE" w:rsidRDefault="006770BD" w:rsidP="004D27CE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</w:rPr>
      </w:pPr>
      <w:r w:rsidRPr="004D27CE">
        <w:rPr>
          <w:color w:val="000000"/>
        </w:rPr>
        <w:t>15. Хуторской, А.В. Методологические основания применения компетентностного подхода к проектированию образования / А.В. Хуторской // Высшее образование в России. - 2017. - № 12 (28). - С. 85-91.</w:t>
      </w:r>
    </w:p>
    <w:p w:rsidR="00EA642E" w:rsidRPr="004D27CE" w:rsidRDefault="00EA642E" w:rsidP="004D27CE">
      <w:pPr>
        <w:spacing w:after="0" w:line="360" w:lineRule="auto"/>
        <w:ind w:firstLine="709"/>
        <w:jc w:val="both"/>
        <w:rPr>
          <w:rFonts w:cs="Times New Roman"/>
          <w:szCs w:val="24"/>
        </w:rPr>
      </w:pPr>
    </w:p>
    <w:sectPr w:rsidR="00EA642E" w:rsidRPr="004D2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E79BA"/>
    <w:multiLevelType w:val="multilevel"/>
    <w:tmpl w:val="2D045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037A3A"/>
    <w:multiLevelType w:val="multilevel"/>
    <w:tmpl w:val="BA8E7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8734B6"/>
    <w:multiLevelType w:val="hybridMultilevel"/>
    <w:tmpl w:val="2264C8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8B5AF0"/>
    <w:multiLevelType w:val="hybridMultilevel"/>
    <w:tmpl w:val="DE10892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A2D1F71"/>
    <w:multiLevelType w:val="multilevel"/>
    <w:tmpl w:val="EFDA0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A762F4"/>
    <w:multiLevelType w:val="multilevel"/>
    <w:tmpl w:val="130E5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0D40BD"/>
    <w:multiLevelType w:val="hybridMultilevel"/>
    <w:tmpl w:val="1C203A8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E97D3C"/>
    <w:multiLevelType w:val="multilevel"/>
    <w:tmpl w:val="623AE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1"/>
  </w:num>
  <w:num w:numId="6">
    <w:abstractNumId w:val="0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0BD"/>
    <w:rsid w:val="00052235"/>
    <w:rsid w:val="004D27CE"/>
    <w:rsid w:val="006770BD"/>
    <w:rsid w:val="00B80D44"/>
    <w:rsid w:val="00EA642E"/>
    <w:rsid w:val="00F340C5"/>
    <w:rsid w:val="00F4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DAFAF7-8B95-45E0-9AD7-5BD1EADAE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70B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4">
    <w:name w:val="List Paragraph"/>
    <w:basedOn w:val="a"/>
    <w:uiPriority w:val="34"/>
    <w:qFormat/>
    <w:rsid w:val="004D27C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46591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465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90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3133</Words>
  <Characters>17859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Урусмамбетов Назир Залимович</dc:creator>
  <cp:keywords/>
  <dc:description/>
  <cp:lastModifiedBy>Урусмамбетов Назир Залимович</cp:lastModifiedBy>
  <cp:revision>2</cp:revision>
  <dcterms:created xsi:type="dcterms:W3CDTF">2024-01-17T20:41:00Z</dcterms:created>
  <dcterms:modified xsi:type="dcterms:W3CDTF">2024-01-17T20:41:00Z</dcterms:modified>
</cp:coreProperties>
</file>