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7E5" w:rsidRPr="004103A5" w:rsidRDefault="00B237E5" w:rsidP="00B237E5">
      <w:pPr>
        <w:shd w:val="clear" w:color="auto" w:fill="FFFFFF"/>
        <w:spacing w:after="0" w:line="240" w:lineRule="auto"/>
        <w:ind w:firstLine="851"/>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Лекция 4. </w:t>
      </w:r>
      <w:r w:rsidRPr="004103A5">
        <w:rPr>
          <w:rFonts w:ascii="Times New Roman" w:eastAsia="Times New Roman" w:hAnsi="Times New Roman" w:cs="Times New Roman"/>
          <w:b/>
          <w:color w:val="000000" w:themeColor="text1"/>
          <w:sz w:val="28"/>
          <w:szCs w:val="28"/>
          <w:lang w:eastAsia="ru-RU"/>
        </w:rPr>
        <w:t>Образовательные модели формирования финансовой: контекстная, предметная, внеурочная, проектная.</w:t>
      </w:r>
    </w:p>
    <w:p w:rsidR="00B237E5" w:rsidRPr="004103A5" w:rsidRDefault="00B237E5" w:rsidP="00B237E5">
      <w:pPr>
        <w:shd w:val="clear" w:color="auto" w:fill="FFFFFF"/>
        <w:spacing w:after="0" w:line="240" w:lineRule="auto"/>
        <w:ind w:firstLine="851"/>
        <w:jc w:val="center"/>
        <w:rPr>
          <w:rFonts w:ascii="Times New Roman" w:eastAsia="Times New Roman" w:hAnsi="Times New Roman" w:cs="Times New Roman"/>
          <w:color w:val="000000" w:themeColor="text1"/>
          <w:sz w:val="28"/>
          <w:szCs w:val="28"/>
          <w:lang w:eastAsia="ru-RU"/>
        </w:rPr>
      </w:pP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b/>
          <w:bCs/>
          <w:i/>
          <w:iCs/>
          <w:color w:val="000000" w:themeColor="text1"/>
          <w:sz w:val="28"/>
          <w:szCs w:val="28"/>
          <w:lang w:eastAsia="ru-RU"/>
        </w:rPr>
        <w:t>Контекстная модель</w:t>
      </w:r>
      <w:r w:rsidRPr="00600359">
        <w:rPr>
          <w:rFonts w:ascii="Times New Roman" w:eastAsia="Times New Roman" w:hAnsi="Times New Roman" w:cs="Times New Roman"/>
          <w:color w:val="000000" w:themeColor="text1"/>
          <w:sz w:val="28"/>
          <w:szCs w:val="28"/>
          <w:lang w:eastAsia="ru-RU"/>
        </w:rPr>
        <w:t> предполагает формирование финансовой грамотности в рамках изучения общеобразовательных и профильных предметов.</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Так, уже в начальной школе можно изучать основы финансовой грамотности на уроках математики, окружающего мира и технологии. Интеграция финансовой грамотности и предметного содержания дисциплин начальной школы может осуществляться через организацию проектной деятельности и решения контекстных задач.</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Контекстную модель обучения финансовой грамотности можно реализовывать в школе с помощью разработки проектов и решения контекстных задач.</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В рамках </w:t>
      </w:r>
      <w:r w:rsidRPr="00600359">
        <w:rPr>
          <w:rFonts w:ascii="Times New Roman" w:eastAsia="Times New Roman" w:hAnsi="Times New Roman" w:cs="Times New Roman"/>
          <w:i/>
          <w:iCs/>
          <w:color w:val="000000" w:themeColor="text1"/>
          <w:sz w:val="28"/>
          <w:szCs w:val="28"/>
          <w:lang w:eastAsia="ru-RU"/>
        </w:rPr>
        <w:t>проекта</w:t>
      </w:r>
      <w:r w:rsidRPr="00600359">
        <w:rPr>
          <w:rFonts w:ascii="Times New Roman" w:eastAsia="Times New Roman" w:hAnsi="Times New Roman" w:cs="Times New Roman"/>
          <w:color w:val="000000" w:themeColor="text1"/>
          <w:sz w:val="28"/>
          <w:szCs w:val="28"/>
          <w:lang w:eastAsia="ru-RU"/>
        </w:rPr>
        <w:t xml:space="preserve"> решается набор учебных задач </w:t>
      </w:r>
      <w:proofErr w:type="spellStart"/>
      <w:r w:rsidRPr="00600359">
        <w:rPr>
          <w:rFonts w:ascii="Times New Roman" w:eastAsia="Times New Roman" w:hAnsi="Times New Roman" w:cs="Times New Roman"/>
          <w:color w:val="000000" w:themeColor="text1"/>
          <w:sz w:val="28"/>
          <w:szCs w:val="28"/>
          <w:lang w:eastAsia="ru-RU"/>
        </w:rPr>
        <w:t>межпредметного</w:t>
      </w:r>
      <w:proofErr w:type="spellEnd"/>
      <w:r w:rsidRPr="00600359">
        <w:rPr>
          <w:rFonts w:ascii="Times New Roman" w:eastAsia="Times New Roman" w:hAnsi="Times New Roman" w:cs="Times New Roman"/>
          <w:color w:val="000000" w:themeColor="text1"/>
          <w:sz w:val="28"/>
          <w:szCs w:val="28"/>
          <w:lang w:eastAsia="ru-RU"/>
        </w:rPr>
        <w:t xml:space="preserve"> характера, которые обычно объединены общим сюжетом, связанным с решением финансовой проблемы. В качестве сюжета выступают реальные ситуации и проблемы, которые должны вызывать естественный интерес у обучающихся в соответствии с их возрастом (например, в начальной школе в качестве такого коллективного проекта может выступить совместная подготовка к празднику, к поездке в другой город, к туристическому походу, к благотворительному мероприятию, в том числе с учетом финансовых аспектов). В старших классах проектная деятельность в большей степени ориентирована на поисково-научный, творческий характер.</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Еще одним эффективным способом формирования финансовой грамотности в школе в рамках изучения общеобразовательных предметов выступает решение </w:t>
      </w:r>
      <w:r w:rsidRPr="00600359">
        <w:rPr>
          <w:rFonts w:ascii="Times New Roman" w:eastAsia="Times New Roman" w:hAnsi="Times New Roman" w:cs="Times New Roman"/>
          <w:i/>
          <w:iCs/>
          <w:color w:val="000000" w:themeColor="text1"/>
          <w:sz w:val="28"/>
          <w:szCs w:val="28"/>
          <w:lang w:eastAsia="ru-RU"/>
        </w:rPr>
        <w:t>контекстных задач</w:t>
      </w:r>
      <w:r w:rsidRPr="00600359">
        <w:rPr>
          <w:rFonts w:ascii="Times New Roman" w:eastAsia="Times New Roman" w:hAnsi="Times New Roman" w:cs="Times New Roman"/>
          <w:color w:val="000000" w:themeColor="text1"/>
          <w:sz w:val="28"/>
          <w:szCs w:val="28"/>
          <w:lang w:eastAsia="ru-RU"/>
        </w:rPr>
        <w:t>.</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 xml:space="preserve">Использование контекстных задач выражается в том, что преподаватель создает на уроке реальную или моделирует ситуацию из практической жизни и предлагает обучающимся стать ее активными участниками, решить ее, для чего необходимо использовать знания и навыки из различных предметных областей. Таким образом, при использовании метода контекстных задач в обучении формируются </w:t>
      </w:r>
      <w:proofErr w:type="spellStart"/>
      <w:r w:rsidRPr="00600359">
        <w:rPr>
          <w:rFonts w:ascii="Times New Roman" w:eastAsia="Times New Roman" w:hAnsi="Times New Roman" w:cs="Times New Roman"/>
          <w:color w:val="000000" w:themeColor="text1"/>
          <w:sz w:val="28"/>
          <w:szCs w:val="28"/>
          <w:lang w:eastAsia="ru-RU"/>
        </w:rPr>
        <w:t>метапредметные</w:t>
      </w:r>
      <w:proofErr w:type="spellEnd"/>
      <w:r w:rsidRPr="00600359">
        <w:rPr>
          <w:rFonts w:ascii="Times New Roman" w:eastAsia="Times New Roman" w:hAnsi="Times New Roman" w:cs="Times New Roman"/>
          <w:color w:val="000000" w:themeColor="text1"/>
          <w:sz w:val="28"/>
          <w:szCs w:val="28"/>
          <w:lang w:eastAsia="ru-RU"/>
        </w:rPr>
        <w:t xml:space="preserve"> и личностные результаты обучения, на которые ориентируют учителя системно-</w:t>
      </w:r>
      <w:proofErr w:type="spellStart"/>
      <w:r w:rsidRPr="00600359">
        <w:rPr>
          <w:rFonts w:ascii="Times New Roman" w:eastAsia="Times New Roman" w:hAnsi="Times New Roman" w:cs="Times New Roman"/>
          <w:color w:val="000000" w:themeColor="text1"/>
          <w:sz w:val="28"/>
          <w:szCs w:val="28"/>
          <w:lang w:eastAsia="ru-RU"/>
        </w:rPr>
        <w:t>деятельностный</w:t>
      </w:r>
      <w:proofErr w:type="spellEnd"/>
      <w:r w:rsidRPr="00600359">
        <w:rPr>
          <w:rFonts w:ascii="Times New Roman" w:eastAsia="Times New Roman" w:hAnsi="Times New Roman" w:cs="Times New Roman"/>
          <w:color w:val="000000" w:themeColor="text1"/>
          <w:sz w:val="28"/>
          <w:szCs w:val="28"/>
          <w:lang w:eastAsia="ru-RU"/>
        </w:rPr>
        <w:t xml:space="preserve"> подход и ФГОС общего образования.</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b/>
          <w:bCs/>
          <w:i/>
          <w:iCs/>
          <w:color w:val="000000" w:themeColor="text1"/>
          <w:sz w:val="28"/>
          <w:szCs w:val="28"/>
          <w:lang w:eastAsia="ru-RU"/>
        </w:rPr>
        <w:t>Предметная модель</w:t>
      </w:r>
      <w:r w:rsidRPr="00600359">
        <w:rPr>
          <w:rFonts w:ascii="Times New Roman" w:eastAsia="Times New Roman" w:hAnsi="Times New Roman" w:cs="Times New Roman"/>
          <w:color w:val="000000" w:themeColor="text1"/>
          <w:sz w:val="28"/>
          <w:szCs w:val="28"/>
          <w:lang w:eastAsia="ru-RU"/>
        </w:rPr>
        <w:t> подразумевает формирование финансовой грамотности в рамках отдельного предмета «Основы финансовой грамотности», а также элективных и факультативных курсов по финансовой грамотности. В первую очередь, направлена на формирование у обучающихся предметных результатов обучения.</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b/>
          <w:bCs/>
          <w:i/>
          <w:iCs/>
          <w:color w:val="000000" w:themeColor="text1"/>
          <w:sz w:val="28"/>
          <w:szCs w:val="28"/>
          <w:lang w:eastAsia="ru-RU"/>
        </w:rPr>
        <w:t>Внеурочная модель</w:t>
      </w:r>
      <w:r w:rsidRPr="00600359">
        <w:rPr>
          <w:rFonts w:ascii="Times New Roman" w:eastAsia="Times New Roman" w:hAnsi="Times New Roman" w:cs="Times New Roman"/>
          <w:color w:val="000000" w:themeColor="text1"/>
          <w:sz w:val="28"/>
          <w:szCs w:val="28"/>
          <w:lang w:eastAsia="ru-RU"/>
        </w:rPr>
        <w:t> основана на формировании финансовой грамотности путем ориентации системы дополнительного образования и воспитательной работы с учащимися на финансовое просвещение.</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Как показывает практический опыт, наиболее эффективной формой реализации данной модели является постоянно действующий</w:t>
      </w:r>
      <w:r w:rsidRPr="00600359">
        <w:rPr>
          <w:rFonts w:ascii="Times New Roman" w:eastAsia="Times New Roman" w:hAnsi="Times New Roman" w:cs="Times New Roman"/>
          <w:i/>
          <w:iCs/>
          <w:color w:val="000000" w:themeColor="text1"/>
          <w:sz w:val="28"/>
          <w:szCs w:val="28"/>
          <w:lang w:eastAsia="ru-RU"/>
        </w:rPr>
        <w:t xml:space="preserve"> клуб (например, </w:t>
      </w:r>
      <w:r w:rsidRPr="00600359">
        <w:rPr>
          <w:rFonts w:ascii="Times New Roman" w:eastAsia="Times New Roman" w:hAnsi="Times New Roman" w:cs="Times New Roman"/>
          <w:i/>
          <w:iCs/>
          <w:color w:val="000000" w:themeColor="text1"/>
          <w:sz w:val="28"/>
          <w:szCs w:val="28"/>
          <w:lang w:eastAsia="ru-RU"/>
        </w:rPr>
        <w:lastRenderedPageBreak/>
        <w:t>Клуб финансовых умников или финансовых гениев). </w:t>
      </w:r>
      <w:r w:rsidRPr="00600359">
        <w:rPr>
          <w:rFonts w:ascii="Times New Roman" w:eastAsia="Times New Roman" w:hAnsi="Times New Roman" w:cs="Times New Roman"/>
          <w:color w:val="000000" w:themeColor="text1"/>
          <w:sz w:val="28"/>
          <w:szCs w:val="28"/>
          <w:lang w:eastAsia="ru-RU"/>
        </w:rPr>
        <w:t xml:space="preserve">Клубная форма организации внеурочной работы способствует повышению мотивации обучающихся на постоянной основе участвовать во внеурочной деятельности, стимулирует проявление творчества, самореализации, развитие навыков </w:t>
      </w:r>
      <w:proofErr w:type="spellStart"/>
      <w:r w:rsidRPr="00600359">
        <w:rPr>
          <w:rFonts w:ascii="Times New Roman" w:eastAsia="Times New Roman" w:hAnsi="Times New Roman" w:cs="Times New Roman"/>
          <w:color w:val="000000" w:themeColor="text1"/>
          <w:sz w:val="28"/>
          <w:szCs w:val="28"/>
          <w:lang w:eastAsia="ru-RU"/>
        </w:rPr>
        <w:t>самопрезентации</w:t>
      </w:r>
      <w:proofErr w:type="spellEnd"/>
      <w:r w:rsidRPr="00600359">
        <w:rPr>
          <w:rFonts w:ascii="Times New Roman" w:eastAsia="Times New Roman" w:hAnsi="Times New Roman" w:cs="Times New Roman"/>
          <w:color w:val="000000" w:themeColor="text1"/>
          <w:sz w:val="28"/>
          <w:szCs w:val="28"/>
          <w:lang w:eastAsia="ru-RU"/>
        </w:rPr>
        <w:t xml:space="preserve"> и ораторского искусства.</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 xml:space="preserve">Широкое и систематическое использование внеурочной модели организации обучения финансовой грамотности направлено на достижение обучающимися личностных результатов обучения (помогает формировать желаемые качества личности), а также </w:t>
      </w:r>
      <w:proofErr w:type="spellStart"/>
      <w:r w:rsidRPr="00600359">
        <w:rPr>
          <w:rFonts w:ascii="Times New Roman" w:eastAsia="Times New Roman" w:hAnsi="Times New Roman" w:cs="Times New Roman"/>
          <w:color w:val="000000" w:themeColor="text1"/>
          <w:sz w:val="28"/>
          <w:szCs w:val="28"/>
          <w:lang w:eastAsia="ru-RU"/>
        </w:rPr>
        <w:t>метапредметных</w:t>
      </w:r>
      <w:proofErr w:type="spellEnd"/>
      <w:r w:rsidRPr="00600359">
        <w:rPr>
          <w:rFonts w:ascii="Times New Roman" w:eastAsia="Times New Roman" w:hAnsi="Times New Roman" w:cs="Times New Roman"/>
          <w:color w:val="000000" w:themeColor="text1"/>
          <w:sz w:val="28"/>
          <w:szCs w:val="28"/>
          <w:lang w:eastAsia="ru-RU"/>
        </w:rPr>
        <w:t xml:space="preserve"> результатов во всей их совокупности (познавательных, регулятивных, коммуникативных).</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b/>
          <w:bCs/>
          <w:i/>
          <w:iCs/>
          <w:color w:val="000000" w:themeColor="text1"/>
          <w:sz w:val="28"/>
          <w:szCs w:val="28"/>
          <w:lang w:eastAsia="ru-RU"/>
        </w:rPr>
        <w:t>Проектная форма</w:t>
      </w:r>
      <w:r w:rsidRPr="00600359">
        <w:rPr>
          <w:rFonts w:ascii="Times New Roman" w:eastAsia="Times New Roman" w:hAnsi="Times New Roman" w:cs="Times New Roman"/>
          <w:color w:val="000000" w:themeColor="text1"/>
          <w:sz w:val="28"/>
          <w:szCs w:val="28"/>
          <w:lang w:eastAsia="ru-RU"/>
        </w:rPr>
        <w:t> основана на разработке и реализации различных проектов, связанных с финансовой проблематикой. Данная форма получила широкое распространение ввиду ориентации образовательного процесса на системно-</w:t>
      </w:r>
      <w:proofErr w:type="spellStart"/>
      <w:r w:rsidRPr="00600359">
        <w:rPr>
          <w:rFonts w:ascii="Times New Roman" w:eastAsia="Times New Roman" w:hAnsi="Times New Roman" w:cs="Times New Roman"/>
          <w:color w:val="000000" w:themeColor="text1"/>
          <w:sz w:val="28"/>
          <w:szCs w:val="28"/>
          <w:lang w:eastAsia="ru-RU"/>
        </w:rPr>
        <w:t>деятельностный</w:t>
      </w:r>
      <w:proofErr w:type="spellEnd"/>
      <w:r w:rsidRPr="00600359">
        <w:rPr>
          <w:rFonts w:ascii="Times New Roman" w:eastAsia="Times New Roman" w:hAnsi="Times New Roman" w:cs="Times New Roman"/>
          <w:color w:val="000000" w:themeColor="text1"/>
          <w:sz w:val="28"/>
          <w:szCs w:val="28"/>
          <w:lang w:eastAsia="ru-RU"/>
        </w:rPr>
        <w:t xml:space="preserve"> подход, который определен в качестве основного подхода к обучению на современном этапе требованиями ФГОС ОО. Направлена на формирование </w:t>
      </w:r>
      <w:proofErr w:type="spellStart"/>
      <w:r w:rsidRPr="00600359">
        <w:rPr>
          <w:rFonts w:ascii="Times New Roman" w:eastAsia="Times New Roman" w:hAnsi="Times New Roman" w:cs="Times New Roman"/>
          <w:color w:val="000000" w:themeColor="text1"/>
          <w:sz w:val="28"/>
          <w:szCs w:val="28"/>
          <w:lang w:eastAsia="ru-RU"/>
        </w:rPr>
        <w:t>метапредметных</w:t>
      </w:r>
      <w:proofErr w:type="spellEnd"/>
      <w:r w:rsidRPr="00600359">
        <w:rPr>
          <w:rFonts w:ascii="Times New Roman" w:eastAsia="Times New Roman" w:hAnsi="Times New Roman" w:cs="Times New Roman"/>
          <w:color w:val="000000" w:themeColor="text1"/>
          <w:sz w:val="28"/>
          <w:szCs w:val="28"/>
          <w:lang w:eastAsia="ru-RU"/>
        </w:rPr>
        <w:t xml:space="preserve"> и личностных результатов обучения финансовой грамотности.</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hAnsi="Times New Roman" w:cs="Times New Roman"/>
          <w:color w:val="000000" w:themeColor="text1"/>
          <w:sz w:val="28"/>
          <w:szCs w:val="28"/>
        </w:rPr>
        <w:t xml:space="preserve">Основные направления и формы работы с родителями (законными представителями). В содержание работы с родителями входят: 1. Информационные методы: для работы с семьей эффективно использование папок-передвижек. Темы папок могут быть самые разнообразные: «Наша семья трудится», «Мы идем в магазин», «Мы планируем», «Мы копим» и пр. В папках-передвижках должен быть представлен примерный ход проведения занятия родителей с ребенком, даны рекомендации или отдельные задания для совместного выполнения, 27 тематические стенды, памятки, информационные альбомы, фотовыставки с наглядным и консультативным материалом по различным вопросам, например: «Торговые предприятия», «Советуют специалисты», «Школа для родителей», «Поход в магазин», «Учимся бережливости», «Деньги будущего», «Деньги: какие они были и какие стали» и др. Можно создать страничку на сайте дошкольной образовательной организации, организовать библиотеку, провести родительский лекторий, консультации. 2. Изучение и учёт интересов, мнений и запросов родителей, семейного опыта. Анкетирование, опросы, тестирование, личные беседы, родительская почта. Всё это позволяет воспитателю получить необходимую информацию для размышления. 3. Проведение лекций, семинаров, практикумов, бесед, тренингов, конкурсов, праздников, театрализованных постановок, выставок, экскурсий. 4. Проведение маршрутов выходного дня: банк, торговый центр, музей… Организация совместных мероприятий – достойная замена проведению времени у компьютеров и телевизоров. Это одна из лучших форм организации как досуга дошкольников, так и их образования. Через прохождение «образовательных маршрутов» наиболее эффективно приобретаются и усваиваются новые финансовые знания и умения. Прогулка принесет только пользу – и смена впечатлений, и свежий воздух, и развитие общего кругозора, и общение родителей, детей и </w:t>
      </w:r>
      <w:r w:rsidRPr="00600359">
        <w:rPr>
          <w:rFonts w:ascii="Times New Roman" w:hAnsi="Times New Roman" w:cs="Times New Roman"/>
          <w:color w:val="000000" w:themeColor="text1"/>
          <w:sz w:val="28"/>
          <w:szCs w:val="28"/>
        </w:rPr>
        <w:lastRenderedPageBreak/>
        <w:t>воспитателей. Важно, чтобы ребёнок извлёк из прогулок и экскурсий как можно больше. Именно поэтому требуется специальная подготовка и участие со стороны родителей. 5. Проведение встречи с интересными людьми: финансисты, представители страховой компании, бизнесмены… Изучение проблемы ознакомления детей с явлениями социальной действительности в теории и практике показало, что труд взрослых дома и в детском учреждении в изменившихся социально-экономических условиях не всегда ими осознается, не всегда интересен и понятен детям (труд менеджера, банкира и др.). Дети недостаточно представляют материальную сторону труда. В. Сухомлинский писал: «В дошкольные годы ребенок почти полностью идентифицирует себя с семьей, открывая и утверждая себя и других людей преимущественно через суждения, оценку и поступки родителей». Главные методические принципы организации «Встречи с интересными людьми»: - Гость во время встречи рассказывает о всех разновидностях трудовой деятельности взрослого человека: профессиональный труд, домашний труд, хобби и увлечения, но подробно останавливается только на одном виде труда. - Выбранный вид трудовой деятельности преподносится как можно ярче и эмоциональнее. - Обязательно демонстрируются результаты труда, некоторые трудовые действия и предметы-помощники. Во время встреч необходимо разнообразить демонстрируемые детям виды трудовой деятельности: - профессиональный труд – профессии сотрудников детского сада, родителей и близких людей воспитанников группы; - домашний труд – труд по дому: уборка квартиры, приготовление пищи и т.п.; - труд, связанный с природой: выращивание овощей, цветов; уход за животными и т.п.; - хобби и увлечения (труд для души): ручной труд (вязание, вышивание, шитье, плетение, резьба по дереву, походы и т.п.); увлечения, связанные с искусством (игра на музыкальных инструментах, увлечение живописью, коллекционирование книг по искусству и т.п.); занятия спортом, увлечения туризмом, рыбалкой и др. 6. Конкурсы на составление рекламы фирменного блюда или изделия, на использование бросового материала «Вторая жизнь вещей». 7. Изготовление семейных экономических газет. 8. Участие в экономическом аукционе, в игре «День предпринимателя», в викторинах и т.д. 9. Детско-родительские проекты: «Магазин моей мечты», «Как мы экономили бюджет», «Как мы копили деньги». 10. «</w:t>
      </w:r>
      <w:proofErr w:type="spellStart"/>
      <w:r w:rsidRPr="00600359">
        <w:rPr>
          <w:rFonts w:ascii="Times New Roman" w:hAnsi="Times New Roman" w:cs="Times New Roman"/>
          <w:color w:val="000000" w:themeColor="text1"/>
          <w:sz w:val="28"/>
          <w:szCs w:val="28"/>
        </w:rPr>
        <w:t>Брейн</w:t>
      </w:r>
      <w:proofErr w:type="spellEnd"/>
      <w:r w:rsidRPr="00600359">
        <w:rPr>
          <w:rFonts w:ascii="Times New Roman" w:hAnsi="Times New Roman" w:cs="Times New Roman"/>
          <w:color w:val="000000" w:themeColor="text1"/>
          <w:sz w:val="28"/>
          <w:szCs w:val="28"/>
        </w:rPr>
        <w:t>-ринг». В игре принимают участие две команды. После того как ведущий задает вопрос, начинается обсуждение (20 сек). Если у команды есть версия ответа, то игрок нажимает на кнопку и предлагает версию. В случае верного ответа он приносит одно очко, в случае неверного – очередь отвечать переходит к соперникам. Для победы необходимо набрать 5 очков. 11. Образовательный веб-</w:t>
      </w:r>
      <w:proofErr w:type="spellStart"/>
      <w:r w:rsidRPr="00600359">
        <w:rPr>
          <w:rFonts w:ascii="Times New Roman" w:hAnsi="Times New Roman" w:cs="Times New Roman"/>
          <w:color w:val="000000" w:themeColor="text1"/>
          <w:sz w:val="28"/>
          <w:szCs w:val="28"/>
        </w:rPr>
        <w:t>квест</w:t>
      </w:r>
      <w:proofErr w:type="spellEnd"/>
      <w:r w:rsidRPr="00600359">
        <w:rPr>
          <w:rFonts w:ascii="Times New Roman" w:hAnsi="Times New Roman" w:cs="Times New Roman"/>
          <w:color w:val="000000" w:themeColor="text1"/>
          <w:sz w:val="28"/>
          <w:szCs w:val="28"/>
        </w:rPr>
        <w:t xml:space="preserve"> (интернет-проект) – это созданный педагогом сайт в Интернете, который содержит проблемное задание с элементами ролевой игры. Для выполнения задания требуются ресурсы Интернета. Разрабатываются такие веб-</w:t>
      </w:r>
      <w:proofErr w:type="spellStart"/>
      <w:r w:rsidRPr="00600359">
        <w:rPr>
          <w:rFonts w:ascii="Times New Roman" w:hAnsi="Times New Roman" w:cs="Times New Roman"/>
          <w:color w:val="000000" w:themeColor="text1"/>
          <w:sz w:val="28"/>
          <w:szCs w:val="28"/>
        </w:rPr>
        <w:t>квесты</w:t>
      </w:r>
      <w:proofErr w:type="spellEnd"/>
      <w:r w:rsidRPr="00600359">
        <w:rPr>
          <w:rFonts w:ascii="Times New Roman" w:hAnsi="Times New Roman" w:cs="Times New Roman"/>
          <w:color w:val="000000" w:themeColor="text1"/>
          <w:sz w:val="28"/>
          <w:szCs w:val="28"/>
        </w:rPr>
        <w:t xml:space="preserve"> для максимальной интеграции Интернета в образовательную деятельность. В процессе прохождения веб-</w:t>
      </w:r>
      <w:proofErr w:type="spellStart"/>
      <w:r w:rsidRPr="00600359">
        <w:rPr>
          <w:rFonts w:ascii="Times New Roman" w:hAnsi="Times New Roman" w:cs="Times New Roman"/>
          <w:color w:val="000000" w:themeColor="text1"/>
          <w:sz w:val="28"/>
          <w:szCs w:val="28"/>
        </w:rPr>
        <w:t>квеста</w:t>
      </w:r>
      <w:proofErr w:type="spellEnd"/>
      <w:r w:rsidRPr="00600359">
        <w:rPr>
          <w:rFonts w:ascii="Times New Roman" w:hAnsi="Times New Roman" w:cs="Times New Roman"/>
          <w:color w:val="000000" w:themeColor="text1"/>
          <w:sz w:val="28"/>
          <w:szCs w:val="28"/>
        </w:rPr>
        <w:t xml:space="preserve"> дети и родители смогут проверить свои знания в области экономики и финансов путём выполнения заданий различных типов. 12. Семейный </w:t>
      </w:r>
      <w:r w:rsidRPr="00600359">
        <w:rPr>
          <w:rFonts w:ascii="Times New Roman" w:hAnsi="Times New Roman" w:cs="Times New Roman"/>
          <w:color w:val="000000" w:themeColor="text1"/>
          <w:sz w:val="28"/>
          <w:szCs w:val="28"/>
        </w:rPr>
        <w:lastRenderedPageBreak/>
        <w:t xml:space="preserve">финансовый фестиваль – популярный сегодня стиль городского мероприятия, собирающего активную, продвинутую и заинтересованную в новых впечатлениях и знаниях аудиторию. Азы финансовой грамотности доносятся до участников через совместное творчество родителей и детей, предусмотрены разнообразные </w:t>
      </w:r>
      <w:proofErr w:type="spellStart"/>
      <w:r w:rsidRPr="00600359">
        <w:rPr>
          <w:rFonts w:ascii="Times New Roman" w:hAnsi="Times New Roman" w:cs="Times New Roman"/>
          <w:color w:val="000000" w:themeColor="text1"/>
          <w:sz w:val="28"/>
          <w:szCs w:val="28"/>
        </w:rPr>
        <w:t>квесты</w:t>
      </w:r>
      <w:proofErr w:type="spellEnd"/>
      <w:r w:rsidRPr="00600359">
        <w:rPr>
          <w:rFonts w:ascii="Times New Roman" w:hAnsi="Times New Roman" w:cs="Times New Roman"/>
          <w:color w:val="000000" w:themeColor="text1"/>
          <w:sz w:val="28"/>
          <w:szCs w:val="28"/>
        </w:rPr>
        <w:t xml:space="preserve"> и настольные игры, где каждый может применить полученные знания на практике и показать себя настоящим магистром семейного бюджета. Участие в фестивале позволяет юным участникам научиться правильно распоряжаться деньгами и избежать финансовых ошибок в будущем, а взрослым – улучшить собственные знания в сфере личных и семейных финансов и наладить коммуникацию с детьми через совместное творчество. На каждом этапе жизни человек испытывает различные финансовые потребности. В детстве мы только узнаем, что такое деньги и откуда они берутся, в молодости задумываемся о получении образования, старте карьеры, а в зрелом возрасте важно знать, как сохранить накопления и приумножить сбережения. Все эти аспекты найдут свое отражение в бесплатных активностях: лекциях известных финансовых экспертов, мастер-классах, командных и семейных играх, спектаклях, мультфильмах, ярмарке и многое другое. На площадке мероприятия может быть организовано много бесплатных активностей на тему финансовой грамотности: мастер-классы по изготовлению поделок, ярмарка, где за фестивальную валюту можно будет выгодно их продать, магазин с ассортиментом из подарков и сувениров, в котором можно потратить заработанные фестивальные деньги, презентации лучших проектов Минфина России, лекции с открытыми дискуссиями для родителей, юридические консультации для взрослых, образовательные спектакли для всей семьи, мультфильмы, игры, интеллектуальные конкурсы, выставка об истории денег, мюзиклы, и многое другое</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Материалы для учащихся содержат основные смысловые рубрики — «Жизненная ситуация» и «Важно». Жизненная ситуация из одноимённой рубрики формулируется в начале главы и подводит обучаемых к пониманию того, как им в жизни могут пригодиться те знания, которые они сейчас получат, и таким образом мотивирует к прочтению главы. «Важно» — это то, что нужно особенно подчеркнуть и что каждому обучающемуся следует запомнить на всю жизнь. Кроме того, в материалах для обучающихся есть рубрики, призванные сделать текст более разнообразным и легко читаемым. Материалы хорошо иллюстрированы и содержат много дополнительной интересной информации по каждому разделу.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Учебно-методические комплекты носят модульный характер: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по содержательной линии они разработаны в логике концентрического расширения материала по каждой теме, что обеспечивает преемственность обучения в последующих классах, с одной стороны, и возможность построения индивидуальной образовательной траектории с другой;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lastRenderedPageBreak/>
        <w:t>• по уровневой линии они собраны в комплекты, формируя целостную программу повышения финансовой грамотности для определенного уровня образования. УМК позволяет обеспечивать системно-</w:t>
      </w:r>
      <w:proofErr w:type="spellStart"/>
      <w:r w:rsidRPr="00600359">
        <w:rPr>
          <w:rFonts w:ascii="Times New Roman" w:hAnsi="Times New Roman" w:cs="Times New Roman"/>
          <w:color w:val="000000" w:themeColor="text1"/>
          <w:sz w:val="28"/>
          <w:szCs w:val="28"/>
        </w:rPr>
        <w:t>деятельностный</w:t>
      </w:r>
      <w:proofErr w:type="spellEnd"/>
      <w:r w:rsidRPr="00600359">
        <w:rPr>
          <w:rFonts w:ascii="Times New Roman" w:hAnsi="Times New Roman" w:cs="Times New Roman"/>
          <w:color w:val="000000" w:themeColor="text1"/>
          <w:sz w:val="28"/>
          <w:szCs w:val="28"/>
        </w:rPr>
        <w:t xml:space="preserve"> подход к обучению финансовой грамотности, учитывая современные требования как к процессу обучения, так и к его результатам. </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hAnsi="Times New Roman" w:cs="Times New Roman"/>
          <w:color w:val="000000" w:themeColor="text1"/>
          <w:sz w:val="28"/>
          <w:szCs w:val="28"/>
        </w:rPr>
        <w:t>Структура комплекса учебных курсов позволяет начать обучение финансовой грамотности с любого класса и/или любого уровня образования.</w:t>
      </w:r>
    </w:p>
    <w:p w:rsidR="00B237E5" w:rsidRPr="00600359" w:rsidRDefault="00B237E5" w:rsidP="00B237E5">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Преподавание курсов финансовой грамотности позволяет учителям: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1. Использовать матричный принцип (как по вертикали, так и по горизонтали) для организации практико-ориентированного обучения по финансовой грамотности и системно-</w:t>
      </w:r>
      <w:proofErr w:type="spellStart"/>
      <w:r w:rsidRPr="00600359">
        <w:rPr>
          <w:rFonts w:ascii="Times New Roman" w:hAnsi="Times New Roman" w:cs="Times New Roman"/>
          <w:color w:val="000000" w:themeColor="text1"/>
          <w:sz w:val="28"/>
          <w:szCs w:val="28"/>
        </w:rPr>
        <w:t>деятельностный</w:t>
      </w:r>
      <w:proofErr w:type="spellEnd"/>
      <w:r w:rsidRPr="00600359">
        <w:rPr>
          <w:rFonts w:ascii="Times New Roman" w:hAnsi="Times New Roman" w:cs="Times New Roman"/>
          <w:color w:val="000000" w:themeColor="text1"/>
          <w:sz w:val="28"/>
          <w:szCs w:val="28"/>
        </w:rPr>
        <w:t xml:space="preserve">, </w:t>
      </w:r>
      <w:proofErr w:type="spellStart"/>
      <w:r w:rsidRPr="00600359">
        <w:rPr>
          <w:rFonts w:ascii="Times New Roman" w:hAnsi="Times New Roman" w:cs="Times New Roman"/>
          <w:color w:val="000000" w:themeColor="text1"/>
          <w:sz w:val="28"/>
          <w:szCs w:val="28"/>
        </w:rPr>
        <w:t>компетентностный</w:t>
      </w:r>
      <w:proofErr w:type="spellEnd"/>
      <w:r w:rsidRPr="00600359">
        <w:rPr>
          <w:rFonts w:ascii="Times New Roman" w:hAnsi="Times New Roman" w:cs="Times New Roman"/>
          <w:color w:val="000000" w:themeColor="text1"/>
          <w:sz w:val="28"/>
          <w:szCs w:val="28"/>
        </w:rPr>
        <w:t xml:space="preserve"> подходы для обеспечения реализации современных требований как к процессу обучения, так и к его результатам.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2. Обеспечить формирование финансовой культуры и заложить основы рационального финансового поведения обучающихся.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3. Использовать УМК как ресурс для организации системного и непрерывного обучения, профильного обучения, индивидуального и дистанционного обучения.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4. Сформировать у учащихся </w:t>
      </w:r>
      <w:proofErr w:type="spellStart"/>
      <w:r w:rsidRPr="00600359">
        <w:rPr>
          <w:rFonts w:ascii="Times New Roman" w:hAnsi="Times New Roman" w:cs="Times New Roman"/>
          <w:color w:val="000000" w:themeColor="text1"/>
          <w:sz w:val="28"/>
          <w:szCs w:val="28"/>
        </w:rPr>
        <w:t>метапредметные</w:t>
      </w:r>
      <w:proofErr w:type="spellEnd"/>
      <w:r w:rsidRPr="00600359">
        <w:rPr>
          <w:rFonts w:ascii="Times New Roman" w:hAnsi="Times New Roman" w:cs="Times New Roman"/>
          <w:color w:val="000000" w:themeColor="text1"/>
          <w:sz w:val="28"/>
          <w:szCs w:val="28"/>
        </w:rPr>
        <w:t xml:space="preserve">, личностные компетенции, соответствующие ФГОС.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5. Активно использовать в образовательном процессе активные и интерактивные формы групповой одновозрастной и разновозрастной работы, проектной, исследовательской, игровой деятельности и др.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6. Использовать материалы отдельных модулей для углубленного изучения тем финансовой сферы и организации работы с одаренными детьми.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7. Включить в образовательный процесс родителей, укрепив семейные отношения, а также взаимоотношения родителей со школой.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8. Сформировать основы личной финансовой безопасности у себя, учащихся и их родителей.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Серия учебно-методических материалов по финансовой грамотности предоставляет возможности для: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Обучающихся: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1. Приобрести навыки сотрудничества со сверстниками и взрослыми в образовательной, учебно-исследовательской, проектной и других видах деятельности; самостоятельного поиска методов решения практических задач; информационно-познавательной деятельности.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2. Ориентироваться в сложном мире финансов, научиться пользоваться финансовыми инструментами, оценивать свои риски при принятии финансовых решений, понимать ответственность и последствия необдуманных решений.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3. Научиться распознавать признаки финансовых пирамид, чтобы обезопасить себя и свою семью от финансовых мошенников.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4. Понимать финансовую информацию и правильно толковать финансовые термины.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lastRenderedPageBreak/>
        <w:t xml:space="preserve">5. Использовать навыки рационального финансового поведения.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6. Применять полученные знания для эффективного исполнения социально-экономических ролей – потребителя, инвестора, заёмщика, работодателя и др.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7. Развить навыки разработки личного финансового плана и формирования семейного бюджета, использования различных способов сбережения и накопления денежных средств.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8. Укрепить взаимоотношения с родителями.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9. Использовать полученные знания, умения и навыки в целях личной финансовой безопасности.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10. Быть готовым к самообразованию по финансовой грамотности.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Родителей: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1. Совместно с детьми изучать основы финансовой грамотности, приобрести умения продуктивно общаться и взаимодействовать в процессе совместной деятельности, учитывать позиции других участников деятельности.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2. Сформировать семейный бюджет и реализовывать его в жизни.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3. Расширить возможности по использованию финансовых услуг и продуктов и эффективно их использовать.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4. Сформировать стратегию личной финансовой безопасности.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5. Укрепить семейные взаимоотношения.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6. Быть готовыми к образованию, в том числе самообразованию, по финансовой грамотности.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«Надо организовывать процесс усвоения умственной культуры так, как организует его тысячи лет лучший учитель – жизнь. А именно так, чтобы ребенок постоянно был вынужден тренировать не только (и даже не столько) память, сколько способность самостоятельно решать задачи, требующие мышления в собственном и точном смысле слова – «силы суждения», умения решать, подходит ли данный случай под ранее усвоенные правила или нет, а если нет, то как тут быть?». </w:t>
      </w:r>
      <w:proofErr w:type="spellStart"/>
      <w:r w:rsidRPr="00600359">
        <w:rPr>
          <w:rFonts w:ascii="Times New Roman" w:hAnsi="Times New Roman" w:cs="Times New Roman"/>
          <w:color w:val="000000" w:themeColor="text1"/>
          <w:sz w:val="28"/>
          <w:szCs w:val="28"/>
        </w:rPr>
        <w:t>Ильенков</w:t>
      </w:r>
      <w:proofErr w:type="spellEnd"/>
      <w:r w:rsidRPr="00600359">
        <w:rPr>
          <w:rFonts w:ascii="Times New Roman" w:hAnsi="Times New Roman" w:cs="Times New Roman"/>
          <w:color w:val="000000" w:themeColor="text1"/>
          <w:sz w:val="28"/>
          <w:szCs w:val="28"/>
        </w:rPr>
        <w:t xml:space="preserve"> Э.В.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Школа должна учить мыслить. Если мы хотим научить старшеклассников решать практические задачи в финансовой сфере, то сделать это как нельзя лучше через решения практических задач, с которыми они столкнуться уже в ближайшее будущее, а может быть, с некоторыми из них сталкиваются уже сейчас.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p>
    <w:p w:rsidR="00B237E5" w:rsidRDefault="00B237E5" w:rsidP="00B237E5">
      <w:pPr>
        <w:spacing w:after="0" w:line="240" w:lineRule="auto"/>
        <w:ind w:firstLine="851"/>
        <w:jc w:val="center"/>
        <w:rPr>
          <w:rFonts w:ascii="Times New Roman" w:hAnsi="Times New Roman" w:cs="Times New Roman"/>
          <w:b/>
          <w:color w:val="000000" w:themeColor="text1"/>
          <w:sz w:val="28"/>
          <w:szCs w:val="28"/>
        </w:rPr>
      </w:pPr>
      <w:r w:rsidRPr="00600359">
        <w:rPr>
          <w:rFonts w:ascii="Times New Roman" w:hAnsi="Times New Roman" w:cs="Times New Roman"/>
          <w:b/>
          <w:color w:val="000000" w:themeColor="text1"/>
          <w:sz w:val="28"/>
          <w:szCs w:val="28"/>
        </w:rPr>
        <w:t>Как именно необходимо организовать учебную деятельность?</w:t>
      </w:r>
    </w:p>
    <w:p w:rsidR="00B237E5" w:rsidRPr="00600359" w:rsidRDefault="00B237E5" w:rsidP="00B237E5">
      <w:pPr>
        <w:spacing w:after="0" w:line="240" w:lineRule="auto"/>
        <w:ind w:firstLine="851"/>
        <w:jc w:val="center"/>
        <w:rPr>
          <w:rFonts w:ascii="Times New Roman" w:hAnsi="Times New Roman" w:cs="Times New Roman"/>
          <w:b/>
          <w:color w:val="000000" w:themeColor="text1"/>
          <w:sz w:val="28"/>
          <w:szCs w:val="28"/>
        </w:rPr>
      </w:pP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Во-первых, мы должны исходить из системно-</w:t>
      </w:r>
      <w:proofErr w:type="spellStart"/>
      <w:r w:rsidRPr="00600359">
        <w:rPr>
          <w:rFonts w:ascii="Times New Roman" w:hAnsi="Times New Roman" w:cs="Times New Roman"/>
          <w:color w:val="000000" w:themeColor="text1"/>
          <w:sz w:val="28"/>
          <w:szCs w:val="28"/>
        </w:rPr>
        <w:t>деятельностного</w:t>
      </w:r>
      <w:proofErr w:type="spellEnd"/>
      <w:r w:rsidRPr="00600359">
        <w:rPr>
          <w:rFonts w:ascii="Times New Roman" w:hAnsi="Times New Roman" w:cs="Times New Roman"/>
          <w:color w:val="000000" w:themeColor="text1"/>
          <w:sz w:val="28"/>
          <w:szCs w:val="28"/>
        </w:rPr>
        <w:t xml:space="preserve"> подхода к обучению. Главная идея подхода – сформировать у учащихся какую-либо деятельность можно только в деятельности, используя различные знаковые системы, связывающие культурную норму деятельности и реальную деятельность субъекта.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lastRenderedPageBreak/>
        <w:t xml:space="preserve">Во-вторых, мы должны опираться на следующие положения теории развивающего обучения В.В. Давыдова.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1. Усвоение школьниками теоретических знаний и соответствующих им умений происходит при решении учебных задач (решение таких задач позволяет школьникам усваивать нечто «общее» еще до усвоения его частных проявлений).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2. Главным в школьном обучении должен стать метод введения детей в ситуацию учебных задач.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3. Первоначально учитель должен организовывать коллективную учебную деятельность (обучающие дискуссии), а затем создавать условия для постепенного ее превращения в индивидуальную. В-третьих, должна быть использована </w:t>
      </w:r>
      <w:proofErr w:type="spellStart"/>
      <w:r w:rsidRPr="00600359">
        <w:rPr>
          <w:rFonts w:ascii="Times New Roman" w:hAnsi="Times New Roman" w:cs="Times New Roman"/>
          <w:color w:val="000000" w:themeColor="text1"/>
          <w:sz w:val="28"/>
          <w:szCs w:val="28"/>
        </w:rPr>
        <w:t>блочно</w:t>
      </w:r>
      <w:proofErr w:type="spellEnd"/>
      <w:r w:rsidRPr="00600359">
        <w:rPr>
          <w:rFonts w:ascii="Times New Roman" w:hAnsi="Times New Roman" w:cs="Times New Roman"/>
          <w:color w:val="000000" w:themeColor="text1"/>
          <w:sz w:val="28"/>
          <w:szCs w:val="28"/>
        </w:rPr>
        <w:t xml:space="preserve">-модульная технология обучения. Суть ее в том, что предметный материал концентрируется вокруг одной темы (в нашем случае вокруг решения определенного круга финансовых задач). Используются определенные формы уроков, каждая из которых направлено на то, чтобы наиболее эффективно реализовывать содержание конкретной учебной деятельности.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Структуру учебной деятельности, организуемой учителем для достижения образовательных целей на занятиях по финансовой грамотности, представим ее в виде последовательности конкретных видов деятельности.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ШАГ 1. Постановка практической задачи. Первый шаг, который мы делаем на занятии – это постановка практической задачи. Что такое задача, чем она отличается от проблемы? Проблема – это есть противоречие между желаемым и действительным. Задача – это цель (модель конечного результата, то есть того, чего мы хотим достичь, например, хотим иметь собственную квартиру в хорошем районе) плюс условия, в которых необходимо достижение этой цели (например, ваш доход, возраст, состав семьи и др.). Следовательно, на занятии обсуждается цель, а также условия, в которых хозяйствующий субъект вынужден добиваться этой цели. Пример практической задачи: «Вы хотите решить жилищную проблему – приобрести квартиру в Москве (или любом другом городе), но у вас в наличии только 200 </w:t>
      </w:r>
      <w:proofErr w:type="spellStart"/>
      <w:r w:rsidRPr="00600359">
        <w:rPr>
          <w:rFonts w:ascii="Times New Roman" w:hAnsi="Times New Roman" w:cs="Times New Roman"/>
          <w:color w:val="000000" w:themeColor="text1"/>
          <w:sz w:val="28"/>
          <w:szCs w:val="28"/>
        </w:rPr>
        <w:t>т.р</w:t>
      </w:r>
      <w:proofErr w:type="spellEnd"/>
      <w:r w:rsidRPr="00600359">
        <w:rPr>
          <w:rFonts w:ascii="Times New Roman" w:hAnsi="Times New Roman" w:cs="Times New Roman"/>
          <w:color w:val="000000" w:themeColor="text1"/>
          <w:sz w:val="28"/>
          <w:szCs w:val="28"/>
        </w:rPr>
        <w:t xml:space="preserve">. Ваш доход равняется среднему доходу вашего региона. Какой наиболее приемлемый (то есть удовлетворяющий вашим критериям) вариант решения проблемы Вы выберите?»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ШАГ 2. Постановка учебных задач. Далее учитель предлагает ученикам подумать, каким именно способом можно решить эту задачу. Учащиеся будут предлагать пути решения задачи. Но что это будут за решения? Скорее всего, решения, навязанные рекламой, стереотипами, опытом знакомых и родственников. Задача учителя – подвести учеников к мысли о том, что без обращения к научному знанию в сфере финансов, не обойтись. Поэтому следующим шагом будет постановка учебной задачи. Учебная задача – это такая задача, которая ставится на освоение способа решения практической задачи, а также тех знаний, которых не хватает для решения практической задачи. Пример учебной задачи: «Мы не можем решить </w:t>
      </w:r>
      <w:r w:rsidRPr="00600359">
        <w:rPr>
          <w:rFonts w:ascii="Times New Roman" w:hAnsi="Times New Roman" w:cs="Times New Roman"/>
          <w:color w:val="000000" w:themeColor="text1"/>
          <w:sz w:val="28"/>
          <w:szCs w:val="28"/>
        </w:rPr>
        <w:lastRenderedPageBreak/>
        <w:t xml:space="preserve">практическую задачу, так как не знаем, как устроен финансовой рынок, в частности рынок ипотечных услуг. Поэтому учебная задача будет выглядеть так: 1. Освоить понятия «финансы», «банк», «инфляция» «ипотека». 2. Исследовать современные предложения в сфере ипотечного кредитования». 3. Научиться оценивать альтернативы решения задачи и выбирать наиболее подходящий вариант».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ШАГ 3. Планирование. Следующим шагом должна быть деятельность по планированию решения учебных задач, а затем и практической задачи. Планирование – это деятельность по составлению плана решения какой-либо задачи, в котором определяется вид деятельности, результат и сроки. Важно, чтобы учащиеся сами пытались составлять план, осваивали это умение. Ведь в жизни им самостоятельно, без чьей-либо помощи, придется осуществлять планирование решения своих личных задач, в том числе и в сфере финансов. Учитель должен корректировать план учеников, помогать, если возникают затруднения, но не сообщать готовый план.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ШАГ 4. Освоение теоретического материала. Далее на занятиях осуществляется учебная деятельность по плану. Здесь идет активная работа с текстом учебного пособия. Задача учителя – объяснить, как устроена данная сфера экономических отношений (или финансовый институт), сделать так, чтобы учащиеся поняли и освоили понятия и знания, представленные в учебном пособии по данной теме (что соответствует плану, разработанному учащимися). Также в учебном пособии по каждой задаче дано описание, как именно решать такую группу задач. Поэтому после теоретического блока, когда учащиеся знают и </w:t>
      </w:r>
      <w:proofErr w:type="gramStart"/>
      <w:r w:rsidRPr="00600359">
        <w:rPr>
          <w:rFonts w:ascii="Times New Roman" w:hAnsi="Times New Roman" w:cs="Times New Roman"/>
          <w:color w:val="000000" w:themeColor="text1"/>
          <w:sz w:val="28"/>
          <w:szCs w:val="28"/>
        </w:rPr>
        <w:t>понимают</w:t>
      </w:r>
      <w:proofErr w:type="gramEnd"/>
      <w:r w:rsidRPr="00600359">
        <w:rPr>
          <w:rFonts w:ascii="Times New Roman" w:hAnsi="Times New Roman" w:cs="Times New Roman"/>
          <w:color w:val="000000" w:themeColor="text1"/>
          <w:sz w:val="28"/>
          <w:szCs w:val="28"/>
        </w:rPr>
        <w:t xml:space="preserve"> что и как устроено в данной области финансовых отношений, учитель организует изучение последовательности действий, совершаемых при решении подобных практических задач.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ШАГ 5. Решение практической задачи. Теперь задача учителя – направить учащихся на решение практической задачи, поставленной в начале параграфа. Для этого используется как учебное пособие для школьников, так и </w:t>
      </w:r>
      <w:proofErr w:type="spellStart"/>
      <w:r w:rsidRPr="00600359">
        <w:rPr>
          <w:rFonts w:ascii="Times New Roman" w:hAnsi="Times New Roman" w:cs="Times New Roman"/>
          <w:color w:val="000000" w:themeColor="text1"/>
          <w:sz w:val="28"/>
          <w:szCs w:val="28"/>
        </w:rPr>
        <w:t>интернет-ресурсы</w:t>
      </w:r>
      <w:proofErr w:type="spellEnd"/>
      <w:r w:rsidRPr="00600359">
        <w:rPr>
          <w:rFonts w:ascii="Times New Roman" w:hAnsi="Times New Roman" w:cs="Times New Roman"/>
          <w:color w:val="000000" w:themeColor="text1"/>
          <w:sz w:val="28"/>
          <w:szCs w:val="28"/>
        </w:rPr>
        <w:t xml:space="preserve">, а также цифровое приложение (диск). Учащиеся осуществляют активный поиск решения проблемы, работают с литературой и </w:t>
      </w:r>
      <w:proofErr w:type="spellStart"/>
      <w:r w:rsidRPr="00600359">
        <w:rPr>
          <w:rFonts w:ascii="Times New Roman" w:hAnsi="Times New Roman" w:cs="Times New Roman"/>
          <w:color w:val="000000" w:themeColor="text1"/>
          <w:sz w:val="28"/>
          <w:szCs w:val="28"/>
        </w:rPr>
        <w:t>интернет-ресурсами</w:t>
      </w:r>
      <w:proofErr w:type="spellEnd"/>
      <w:r w:rsidRPr="00600359">
        <w:rPr>
          <w:rFonts w:ascii="Times New Roman" w:hAnsi="Times New Roman" w:cs="Times New Roman"/>
          <w:color w:val="000000" w:themeColor="text1"/>
          <w:sz w:val="28"/>
          <w:szCs w:val="28"/>
        </w:rPr>
        <w:t xml:space="preserve">, собирают информацию. Если они сталкиваются с затруднениями, то учитель помогает: объясняет то, что было не понято учениками или сообщает информационные или учебные ресурсы, где можно взять интересующую информацию.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ШАГ 6. Презентация решения практической задачи. На данном этапе происходит презентация решения практической задачи. Здесь учитель выбирает различные формы, в зависимости от времени, которым он располагает. Если времени достаточно, то можно выслушать всех учащихся. Если времени мало, то в общем обсуждении участвует два-три варианта. Чтобы закрепить способ того, как действовать при решении подобных финансовых задач, проводится рефлексия – то есть, обсуждение того, какие цели были поставлены, что удалось, что не удалось и почему.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ШАГ 7. Выполнение тренировочных заданий. В учебном пособии в разделе «Практикум» представлены разного типа тренировочные задания: на </w:t>
      </w:r>
      <w:r w:rsidRPr="00600359">
        <w:rPr>
          <w:rFonts w:ascii="Times New Roman" w:hAnsi="Times New Roman" w:cs="Times New Roman"/>
          <w:color w:val="000000" w:themeColor="text1"/>
          <w:sz w:val="28"/>
          <w:szCs w:val="28"/>
        </w:rPr>
        <w:lastRenderedPageBreak/>
        <w:t xml:space="preserve">проверку теоретических заданий в форме вопросов и тестов, на отработку практических предметных умений, на отработку практических </w:t>
      </w:r>
      <w:proofErr w:type="spellStart"/>
      <w:r w:rsidRPr="00600359">
        <w:rPr>
          <w:rFonts w:ascii="Times New Roman" w:hAnsi="Times New Roman" w:cs="Times New Roman"/>
          <w:color w:val="000000" w:themeColor="text1"/>
          <w:sz w:val="28"/>
          <w:szCs w:val="28"/>
        </w:rPr>
        <w:t>метапредметных</w:t>
      </w:r>
      <w:proofErr w:type="spellEnd"/>
      <w:r w:rsidRPr="00600359">
        <w:rPr>
          <w:rFonts w:ascii="Times New Roman" w:hAnsi="Times New Roman" w:cs="Times New Roman"/>
          <w:color w:val="000000" w:themeColor="text1"/>
          <w:sz w:val="28"/>
          <w:szCs w:val="28"/>
        </w:rPr>
        <w:t xml:space="preserve"> умений, а также на развитие творческого потенциала учащихся. Главная особенность построения образовательной деятельности на занятиях по финансовой грамотности – это логическое завершенность учебной деятельности обучающихся: начало – это постановка практической задачи, завершение – презентация решения задачи и решение подобных задач. Именно вокруг решения практических задач в сфере финансово должно строиться обучение, необходимо постоянное обращение от практики к теории затем к практике. </w:t>
      </w:r>
    </w:p>
    <w:p w:rsidR="00B237E5" w:rsidRPr="00600359" w:rsidRDefault="00B237E5" w:rsidP="00B237E5">
      <w:pPr>
        <w:spacing w:after="0" w:line="240" w:lineRule="auto"/>
        <w:ind w:firstLine="851"/>
        <w:jc w:val="both"/>
        <w:rPr>
          <w:rFonts w:ascii="Times New Roman" w:hAnsi="Times New Roman" w:cs="Times New Roman"/>
          <w:color w:val="000000" w:themeColor="text1"/>
          <w:sz w:val="28"/>
          <w:szCs w:val="28"/>
        </w:rPr>
      </w:pPr>
    </w:p>
    <w:p w:rsidR="00DB6D62" w:rsidRDefault="00DB6D62">
      <w:bookmarkStart w:id="0" w:name="_GoBack"/>
      <w:bookmarkEnd w:id="0"/>
    </w:p>
    <w:sectPr w:rsidR="00DB6D62" w:rsidSect="00600359">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421"/>
    <w:rsid w:val="00333421"/>
    <w:rsid w:val="0035754D"/>
    <w:rsid w:val="004155DC"/>
    <w:rsid w:val="00630B5B"/>
    <w:rsid w:val="00A54DBD"/>
    <w:rsid w:val="00B237E5"/>
    <w:rsid w:val="00DB6D62"/>
    <w:rsid w:val="00F62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B6D81-55FC-48C0-B6C1-8AFD59AD9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7E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3371</Words>
  <Characters>19220</Characters>
  <Application>Microsoft Office Word</Application>
  <DocSecurity>0</DocSecurity>
  <Lines>160</Lines>
  <Paragraphs>45</Paragraphs>
  <ScaleCrop>false</ScaleCrop>
  <Company>SPecialiST RePack</Company>
  <LinksUpToDate>false</LinksUpToDate>
  <CharactersWithSpaces>22546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RMC_Director</dc:creator>
  <cp:keywords/>
  <dc:description/>
  <cp:lastModifiedBy>RMC_Director</cp:lastModifiedBy>
  <cp:revision>2</cp:revision>
  <dcterms:created xsi:type="dcterms:W3CDTF">2023-11-10T12:52:00Z</dcterms:created>
  <dcterms:modified xsi:type="dcterms:W3CDTF">2023-11-10T12:52:00Z</dcterms:modified>
</cp:coreProperties>
</file>