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910" w:rsidRPr="004103A5" w:rsidRDefault="00800910" w:rsidP="00800910">
      <w:pPr>
        <w:shd w:val="clear" w:color="auto" w:fill="FFFFFF"/>
        <w:spacing w:after="0" w:line="240" w:lineRule="auto"/>
        <w:ind w:firstLine="851"/>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Лекция 2. Основы</w:t>
      </w:r>
      <w:r w:rsidRPr="004103A5">
        <w:rPr>
          <w:rFonts w:ascii="Times New Roman" w:eastAsia="Times New Roman" w:hAnsi="Times New Roman" w:cs="Times New Roman"/>
          <w:b/>
          <w:color w:val="000000" w:themeColor="text1"/>
          <w:sz w:val="28"/>
          <w:szCs w:val="28"/>
          <w:lang w:eastAsia="ru-RU"/>
        </w:rPr>
        <w:t xml:space="preserve"> преподавания финансовой грамотности</w:t>
      </w:r>
    </w:p>
    <w:p w:rsidR="00800910"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Основ</w:t>
      </w:r>
      <w:r w:rsidRPr="00600359">
        <w:rPr>
          <w:rFonts w:ascii="Times New Roman" w:eastAsia="Times New Roman" w:hAnsi="Times New Roman" w:cs="Times New Roman"/>
          <w:color w:val="000000" w:themeColor="text1"/>
          <w:sz w:val="28"/>
          <w:szCs w:val="28"/>
          <w:lang w:eastAsia="ru-RU"/>
        </w:rPr>
        <w:t>ой преподавания фи</w:t>
      </w:r>
      <w:bookmarkStart w:id="0" w:name="_GoBack"/>
      <w:bookmarkEnd w:id="0"/>
      <w:r w:rsidRPr="00600359">
        <w:rPr>
          <w:rFonts w:ascii="Times New Roman" w:eastAsia="Times New Roman" w:hAnsi="Times New Roman" w:cs="Times New Roman"/>
          <w:color w:val="000000" w:themeColor="text1"/>
          <w:sz w:val="28"/>
          <w:szCs w:val="28"/>
          <w:lang w:eastAsia="ru-RU"/>
        </w:rPr>
        <w:t>нансовой грамотности является формирование у обучающихся понимания того, что в современном мире крайне необходимо грамотное управление личными финансами. Основной акцент делается на изучение различных видов и форм экономической и финансовой деятельности, формирование навыков самостоятельного принятия нестандартных решений в сложных ситуациях, овладение элементарными, но необходимыми навыками компетентного потребителя финансовых услуг.</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На сегодняшний день очевиден тот факт, что обучающиеся больше, чем когда-либо должны уметь решать сложные задачи, критически анализировать обстоятельства и принимать продуманное решение на основе анализа соответствующей информации. Обучение финансовой грамотности развивает у детей экономический образ мышления, воспитывает ответственное и нравственное поведение в области экономических отношений в семье, формирует опыт применения полученных знаний и умений для решения элементарных вопросов в области экономики.</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В процессе преподавания курса «Финансовая грамотность» основное внимание следует уделять развитию у обучающихся умения самостоятельно решать финансовые задачи, выбирая наиболее рациональные стратегии поведения и принимая взвешенные, обдуманные решения.  Именно поэтому при изучении курса финансовой грамотности не должны использоваться пассивные методы обучения. Наиболее эффективными в обучении финансовой грамотности являются интерактивные методы обучения, т.к. это направление обретает в наши дни особое значение.  </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4103A5">
        <w:rPr>
          <w:rFonts w:ascii="Times New Roman" w:eastAsia="Times New Roman" w:hAnsi="Times New Roman" w:cs="Times New Roman"/>
          <w:b/>
          <w:color w:val="000000" w:themeColor="text1"/>
          <w:sz w:val="28"/>
          <w:szCs w:val="28"/>
          <w:lang w:eastAsia="ru-RU"/>
        </w:rPr>
        <w:t>Внедрение интерактивных форм обучения</w:t>
      </w:r>
      <w:r w:rsidRPr="00600359">
        <w:rPr>
          <w:rFonts w:ascii="Times New Roman" w:eastAsia="Times New Roman" w:hAnsi="Times New Roman" w:cs="Times New Roman"/>
          <w:color w:val="000000" w:themeColor="text1"/>
          <w:sz w:val="28"/>
          <w:szCs w:val="28"/>
          <w:lang w:eastAsia="ru-RU"/>
        </w:rPr>
        <w:t xml:space="preserve"> – одно из важнейших направлений совершенствования подготовки обучающихся, большую часть времени нужно отводить выполнению практических заданий.</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Вот перечень наиболее популярных технологий интерактивного обучения: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1. Игровая технология.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2. Проблемное обучение.</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3. Рефлексивно-ситуационная технология.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4. Проектная технология.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5. Групповые технологии.</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6. Информационная (компьютерная) технология.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shd w:val="clear" w:color="auto" w:fill="FFFFFF"/>
          <w:lang w:eastAsia="ru-RU"/>
        </w:rPr>
        <w:t>7. Кейс-технология.</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ab/>
      </w:r>
      <w:r w:rsidRPr="00600359">
        <w:rPr>
          <w:rFonts w:ascii="Times New Roman" w:hAnsi="Times New Roman" w:cs="Times New Roman"/>
          <w:color w:val="000000" w:themeColor="text1"/>
          <w:sz w:val="28"/>
          <w:szCs w:val="28"/>
        </w:rPr>
        <w:tab/>
      </w:r>
    </w:p>
    <w:p w:rsidR="00800910" w:rsidRPr="00600359" w:rsidRDefault="00800910" w:rsidP="00800910">
      <w:pPr>
        <w:pStyle w:val="a3"/>
        <w:numPr>
          <w:ilvl w:val="0"/>
          <w:numId w:val="1"/>
        </w:numPr>
        <w:spacing w:after="0" w:line="240" w:lineRule="auto"/>
        <w:ind w:left="0"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Слова «игра», «играть» в русском языке чрезвычайно многозначны. Слово «игра» употребляется в значении развлечения, в переносном — «игра с огнем» — и чего-то необычного — «игра природы» — или случайного — «игра судьбы».</w:t>
      </w:r>
    </w:p>
    <w:p w:rsidR="00800910" w:rsidRPr="00600359" w:rsidRDefault="00800910" w:rsidP="00800910">
      <w:pPr>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Наиболее раннее из известных нам систематическое описание детских игр в России принадлежит Е. А. Покровскому. Свою книгу, посвященную </w:t>
      </w:r>
      <w:r w:rsidRPr="00600359">
        <w:rPr>
          <w:rFonts w:ascii="Times New Roman" w:eastAsia="Times New Roman" w:hAnsi="Times New Roman" w:cs="Times New Roman"/>
          <w:color w:val="000000" w:themeColor="text1"/>
          <w:sz w:val="28"/>
          <w:szCs w:val="28"/>
          <w:lang w:eastAsia="ru-RU"/>
        </w:rPr>
        <w:lastRenderedPageBreak/>
        <w:t>детским играм, он начинает так: «Понятие об «игре» вообще имеет некоторую разницу у разных народов. Так, у древних греков слово «игра» означало собою действия, свойственные детям, выражая главным образом то, что у нас теперь называется «предаваться ребячеству». У евреев слову «игра» соответствовало понятие о шутке и смехе. У римлян «</w:t>
      </w:r>
      <w:proofErr w:type="spellStart"/>
      <w:r w:rsidRPr="00600359">
        <w:rPr>
          <w:rFonts w:ascii="Times New Roman" w:eastAsia="Times New Roman" w:hAnsi="Times New Roman" w:cs="Times New Roman"/>
          <w:color w:val="000000" w:themeColor="text1"/>
          <w:sz w:val="28"/>
          <w:szCs w:val="28"/>
          <w:lang w:eastAsia="ru-RU"/>
        </w:rPr>
        <w:t>ludo</w:t>
      </w:r>
      <w:proofErr w:type="spellEnd"/>
      <w:r w:rsidRPr="00600359">
        <w:rPr>
          <w:rFonts w:ascii="Times New Roman" w:eastAsia="Times New Roman" w:hAnsi="Times New Roman" w:cs="Times New Roman"/>
          <w:color w:val="000000" w:themeColor="text1"/>
          <w:sz w:val="28"/>
          <w:szCs w:val="28"/>
          <w:lang w:eastAsia="ru-RU"/>
        </w:rPr>
        <w:t>» означало радость, веселье. По-санскритски «</w:t>
      </w:r>
      <w:proofErr w:type="spellStart"/>
      <w:r w:rsidRPr="00600359">
        <w:rPr>
          <w:rFonts w:ascii="Times New Roman" w:eastAsia="Times New Roman" w:hAnsi="Times New Roman" w:cs="Times New Roman"/>
          <w:color w:val="000000" w:themeColor="text1"/>
          <w:sz w:val="28"/>
          <w:szCs w:val="28"/>
          <w:lang w:eastAsia="ru-RU"/>
        </w:rPr>
        <w:t>кляда</w:t>
      </w:r>
      <w:proofErr w:type="spellEnd"/>
      <w:r w:rsidRPr="00600359">
        <w:rPr>
          <w:rFonts w:ascii="Times New Roman" w:eastAsia="Times New Roman" w:hAnsi="Times New Roman" w:cs="Times New Roman"/>
          <w:color w:val="000000" w:themeColor="text1"/>
          <w:sz w:val="28"/>
          <w:szCs w:val="28"/>
          <w:lang w:eastAsia="ru-RU"/>
        </w:rPr>
        <w:t>» означало игру, радость. У немцев древнегерманское слово «</w:t>
      </w:r>
      <w:proofErr w:type="spellStart"/>
      <w:r w:rsidRPr="00600359">
        <w:rPr>
          <w:rFonts w:ascii="Times New Roman" w:eastAsia="Times New Roman" w:hAnsi="Times New Roman" w:cs="Times New Roman"/>
          <w:color w:val="000000" w:themeColor="text1"/>
          <w:sz w:val="28"/>
          <w:szCs w:val="28"/>
          <w:lang w:eastAsia="ru-RU"/>
        </w:rPr>
        <w:t>Spilan</w:t>
      </w:r>
      <w:proofErr w:type="spellEnd"/>
      <w:r w:rsidRPr="00600359">
        <w:rPr>
          <w:rFonts w:ascii="Times New Roman" w:eastAsia="Times New Roman" w:hAnsi="Times New Roman" w:cs="Times New Roman"/>
          <w:color w:val="000000" w:themeColor="text1"/>
          <w:sz w:val="28"/>
          <w:szCs w:val="28"/>
          <w:lang w:eastAsia="ru-RU"/>
        </w:rPr>
        <w:t>» означало легкое, плавное движение, наподобие качания маятника, доставлявшее при этом большое удовольствие.</w:t>
      </w:r>
    </w:p>
    <w:p w:rsidR="00800910" w:rsidRPr="00600359" w:rsidRDefault="00800910" w:rsidP="00800910">
      <w:pPr>
        <w:widowControl w:val="0"/>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Впоследствии на всех европейских языках словом «игра» стали обозначать обширный круг действий человеческих: с одной стороны, не претендующих на тяжелую работу, с другой — доставляющих людям веселье и удовольствие. Таким образом, в этот многообъемлющий круг, соответственно современным понятиям, стало входить все, начиная от детской игры в солдатики до трагического воспроизведения героев на сцене </w:t>
      </w:r>
      <w:proofErr w:type="gramStart"/>
      <w:r w:rsidRPr="00600359">
        <w:rPr>
          <w:rFonts w:ascii="Times New Roman" w:eastAsia="Times New Roman" w:hAnsi="Times New Roman" w:cs="Times New Roman"/>
          <w:color w:val="000000" w:themeColor="text1"/>
          <w:sz w:val="28"/>
          <w:szCs w:val="28"/>
          <w:lang w:eastAsia="ru-RU"/>
        </w:rPr>
        <w:t>театра,—</w:t>
      </w:r>
      <w:proofErr w:type="gramEnd"/>
      <w:r w:rsidRPr="00600359">
        <w:rPr>
          <w:rFonts w:ascii="Times New Roman" w:eastAsia="Times New Roman" w:hAnsi="Times New Roman" w:cs="Times New Roman"/>
          <w:color w:val="000000" w:themeColor="text1"/>
          <w:sz w:val="28"/>
          <w:szCs w:val="28"/>
          <w:lang w:eastAsia="ru-RU"/>
        </w:rPr>
        <w:t xml:space="preserve"> от детской игры на орехи до биржевой игры на червонцы,— от беганья на палочке верхом до высшего искусства скрипача и т. д.» (1887, с. 1).</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Переход от дошкольного детства, где доминирует игра, к школьной жизни, где основное – учеба, должен быть педагогически продуманным. Изучение развития детей показывает, что в игре эффективнее, чем в других видах деятельности, развиваются все психические процессы. Обусловленные игрой изменения в психике ребенка настолько существенны, что в психологии утвердился взгляд на игру как на ведущую деятельность детей особенно в период дошкольного детства. </w:t>
      </w:r>
    </w:p>
    <w:p w:rsidR="00800910" w:rsidRPr="00600359" w:rsidRDefault="00800910" w:rsidP="00800910">
      <w:pPr>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Л.С. Выготский, рассматривая роль игры в психическом развитии ребенка, отмечал, что в связи с переходом в школу игра не только не исчезает, на, наоборот, она пропитывает собой всю деятельность ученика. «В школьном возрасте, - говорил он, - игра не умирает, а проникает в отношение к действительности. Она имеет свое внутреннее продолжение в школьном обучении и труде…» Психологи Г.Г. Кравцов и Е.Е. Кравцова, считая игру ведущим методом повышения психологической готовности к школе детей, даже формулируют специальный принцип деятельности педагога: «Прежде чем предлагать детям какое-то задание или что-то требовать от них, необходимо подумать, как это обыграть».</w:t>
      </w:r>
      <w:r w:rsidRPr="00600359">
        <w:rPr>
          <w:rFonts w:ascii="Times New Roman" w:eastAsia="Times New Roman" w:hAnsi="Times New Roman" w:cs="Times New Roman"/>
          <w:color w:val="000000" w:themeColor="text1"/>
          <w:sz w:val="28"/>
          <w:szCs w:val="28"/>
          <w:lang w:eastAsia="ru-RU"/>
        </w:rPr>
        <w:tab/>
      </w:r>
    </w:p>
    <w:p w:rsidR="00800910" w:rsidRPr="00600359" w:rsidRDefault="00800910" w:rsidP="00800910">
      <w:pPr>
        <w:shd w:val="clear" w:color="auto" w:fill="FFFFFF"/>
        <w:tabs>
          <w:tab w:val="left" w:pos="5967"/>
          <w:tab w:val="left" w:pos="6792"/>
        </w:tabs>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eastAsia="Times New Roman" w:hAnsi="Times New Roman" w:cs="Times New Roman"/>
          <w:color w:val="000000" w:themeColor="text1"/>
          <w:sz w:val="28"/>
          <w:szCs w:val="28"/>
          <w:lang w:eastAsia="ru-RU"/>
        </w:rPr>
        <w:t xml:space="preserve">Игра – наиболее освоенная детьми деятельность. В ней они черпают образцы для решения новых жизненных задач, возникающих в познании, в труде, в художественном творчестве. Поэтому опора на игру – это важнейший путь включения детей в учебную работу, способ обеспечения эмоционального отклика на воспитательные воздействия и нормальных условий жизнедеятельности. Преимущественно познавательную нагрузку, функцию интеллектуального развития берут на себя </w:t>
      </w:r>
      <w:r w:rsidRPr="00600359">
        <w:rPr>
          <w:rFonts w:ascii="Times New Roman" w:eastAsia="Times New Roman" w:hAnsi="Times New Roman" w:cs="Times New Roman"/>
          <w:i/>
          <w:iCs/>
          <w:color w:val="000000" w:themeColor="text1"/>
          <w:sz w:val="28"/>
          <w:szCs w:val="28"/>
          <w:lang w:eastAsia="ru-RU"/>
        </w:rPr>
        <w:t>дидактические игры</w:t>
      </w:r>
      <w:r w:rsidRPr="00600359">
        <w:rPr>
          <w:rFonts w:ascii="Times New Roman" w:eastAsia="Times New Roman" w:hAnsi="Times New Roman" w:cs="Times New Roman"/>
          <w:color w:val="000000" w:themeColor="text1"/>
          <w:sz w:val="28"/>
          <w:szCs w:val="28"/>
          <w:lang w:eastAsia="ru-RU"/>
        </w:rPr>
        <w:t xml:space="preserve">. Эти игры создаются педагогикой (в том числе и народной) в учебно-воспитательных целях. По характеру используемого материала дидактические игры подразделяют на </w:t>
      </w:r>
      <w:r w:rsidRPr="00600359">
        <w:rPr>
          <w:rFonts w:ascii="Times New Roman" w:eastAsia="Times New Roman" w:hAnsi="Times New Roman" w:cs="Times New Roman"/>
          <w:color w:val="000000" w:themeColor="text1"/>
          <w:sz w:val="28"/>
          <w:szCs w:val="28"/>
          <w:u w:val="single"/>
          <w:lang w:eastAsia="ru-RU"/>
        </w:rPr>
        <w:t>предметные</w:t>
      </w:r>
      <w:r w:rsidRPr="00600359">
        <w:rPr>
          <w:rFonts w:ascii="Times New Roman" w:eastAsia="Times New Roman" w:hAnsi="Times New Roman" w:cs="Times New Roman"/>
          <w:color w:val="000000" w:themeColor="text1"/>
          <w:sz w:val="28"/>
          <w:szCs w:val="28"/>
          <w:lang w:eastAsia="ru-RU"/>
        </w:rPr>
        <w:t xml:space="preserve"> – в основном это дидактические игрушки и материалы; </w:t>
      </w:r>
      <w:r w:rsidRPr="00600359">
        <w:rPr>
          <w:rFonts w:ascii="Times New Roman" w:eastAsia="Times New Roman" w:hAnsi="Times New Roman" w:cs="Times New Roman"/>
          <w:color w:val="000000" w:themeColor="text1"/>
          <w:sz w:val="28"/>
          <w:szCs w:val="28"/>
          <w:u w:val="single"/>
          <w:lang w:eastAsia="ru-RU"/>
        </w:rPr>
        <w:t>настольно-печатные и логические</w:t>
      </w:r>
      <w:r w:rsidRPr="00600359">
        <w:rPr>
          <w:rFonts w:ascii="Times New Roman" w:eastAsia="Times New Roman" w:hAnsi="Times New Roman" w:cs="Times New Roman"/>
          <w:color w:val="000000" w:themeColor="text1"/>
          <w:sz w:val="28"/>
          <w:szCs w:val="28"/>
          <w:lang w:eastAsia="ru-RU"/>
        </w:rPr>
        <w:t xml:space="preserve"> игры типа «Трудное </w:t>
      </w:r>
      <w:r w:rsidRPr="00600359">
        <w:rPr>
          <w:rFonts w:ascii="Times New Roman" w:eastAsia="Times New Roman" w:hAnsi="Times New Roman" w:cs="Times New Roman"/>
          <w:color w:val="000000" w:themeColor="text1"/>
          <w:sz w:val="28"/>
          <w:szCs w:val="28"/>
          <w:lang w:eastAsia="ru-RU"/>
        </w:rPr>
        <w:lastRenderedPageBreak/>
        <w:t xml:space="preserve">путешествие», «Лабиринт»; </w:t>
      </w:r>
      <w:r w:rsidRPr="00600359">
        <w:rPr>
          <w:rFonts w:ascii="Times New Roman" w:eastAsia="Times New Roman" w:hAnsi="Times New Roman" w:cs="Times New Roman"/>
          <w:color w:val="000000" w:themeColor="text1"/>
          <w:sz w:val="28"/>
          <w:szCs w:val="28"/>
          <w:u w:val="single"/>
          <w:lang w:eastAsia="ru-RU"/>
        </w:rPr>
        <w:t>словесные</w:t>
      </w:r>
      <w:r w:rsidRPr="00600359">
        <w:rPr>
          <w:rFonts w:ascii="Times New Roman" w:eastAsia="Times New Roman" w:hAnsi="Times New Roman" w:cs="Times New Roman"/>
          <w:color w:val="000000" w:themeColor="text1"/>
          <w:sz w:val="28"/>
          <w:szCs w:val="28"/>
          <w:lang w:eastAsia="ru-RU"/>
        </w:rPr>
        <w:t xml:space="preserve"> – игры-загадки, задачи, предположения, игры-путешествия (</w:t>
      </w:r>
      <w:proofErr w:type="spellStart"/>
      <w:r w:rsidRPr="00600359">
        <w:rPr>
          <w:rFonts w:ascii="Times New Roman" w:eastAsia="Times New Roman" w:hAnsi="Times New Roman" w:cs="Times New Roman"/>
          <w:color w:val="000000" w:themeColor="text1"/>
          <w:sz w:val="28"/>
          <w:szCs w:val="28"/>
          <w:lang w:eastAsia="ru-RU"/>
        </w:rPr>
        <w:t>квесты</w:t>
      </w:r>
      <w:proofErr w:type="spellEnd"/>
      <w:r w:rsidRPr="00600359">
        <w:rPr>
          <w:rFonts w:ascii="Times New Roman" w:eastAsia="Times New Roman" w:hAnsi="Times New Roman" w:cs="Times New Roman"/>
          <w:color w:val="000000" w:themeColor="text1"/>
          <w:sz w:val="28"/>
          <w:szCs w:val="28"/>
          <w:lang w:eastAsia="ru-RU"/>
        </w:rPr>
        <w:t>) и др.</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В рамках изучения курса по финансовой грамотности целесообразно использовать деловые игры. Деловые игры - это метод отработки учебного материала на основе ситуаций, моделирующих те или иные аспекты профессиональной деятельности. Деловые игры представляют собой метод обучения, наиболее близкий к реальной профессиональной деятельности обучающихся. Преимущество деловых игр состоит в том, что, являясь моделью реальной организации, они одновременно дают возможность значительно сократить операционный цикл и, тем самым, продемонстрировать участникам, к каким конечным результатам приведут их решения и действия. В условиях деловых игр создаются исключительно благоприятные возможности включения участников творчески и эмоционально в отношения, подобные реальным профессиональным отношениям. В игре происходят быстрое пополнение знаний, дополнение их до необходимого минимума, практическое освоение навыков проведения расчетов и принятия решений в условиях реального взаимодействия с партнерами. Преимущества деловых игр: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Позволяют всесторонне исследовать проблему, подготовить и принять решение.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Позволяют обучить обучающихся моделировать реальные ситуации, научить действовать, как в жизни, чтобы в реальной ситуации не растеряться, не наделать ошибок, действовать эффективно;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Позволяют оценить готовность и умения решать те или иные проблемы.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Деловая игра предполагает наличие определенного сценария, правил работы и вводной информации, определяющей ход содержания игры. Проведение игры проходит три этапа: подготовка, непосредственное проведение и разбор хода игры, и подведение итогов. Особенно интересен и содержателен разбор игр, когда при ее проведении используется видеозапись.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Метафорическая игра. Это форма организации активной работы участников, направленная на выработку новых форм деятельности и изменения установок в поведении. Основная задача метафорической игры – найти новый способ решения ситуации. Уникальность данного метода заключается в том, что для решения в ситуации берется метафора, сказка или притча. Например, слушателям курса по финансовой грамотности предлагается решить ситуацию из содержательного модуля «Финансовые риски», играя роли главных героев сказки А.Г. Толстого «Золотой ключик, или приключения Буратино». Для изучения вопросов получения доходов можно, предложить метафорическую игру по мотивам героев произведения Марка Твена «Приключения Тома </w:t>
      </w:r>
      <w:proofErr w:type="spellStart"/>
      <w:r w:rsidRPr="00600359">
        <w:rPr>
          <w:rFonts w:ascii="Times New Roman" w:hAnsi="Times New Roman" w:cs="Times New Roman"/>
          <w:color w:val="000000" w:themeColor="text1"/>
          <w:sz w:val="28"/>
          <w:szCs w:val="28"/>
        </w:rPr>
        <w:t>Сойера</w:t>
      </w:r>
      <w:proofErr w:type="spellEnd"/>
      <w:r w:rsidRPr="00600359">
        <w:rPr>
          <w:rFonts w:ascii="Times New Roman" w:hAnsi="Times New Roman" w:cs="Times New Roman"/>
          <w:color w:val="000000" w:themeColor="text1"/>
          <w:sz w:val="28"/>
          <w:szCs w:val="28"/>
        </w:rPr>
        <w:t xml:space="preserve">» и т.д. Применение этого метода помогает активизировать творческие способности, дает возможность по‐новому взглянуть на изучаемую ситуацию и изменить сложившиеся стереотипы. Метафорическую игру можно использовать и применять для любой проблемной ситуации в сфере финансовой грамотности. В ее основе могут </w:t>
      </w:r>
      <w:r w:rsidRPr="00600359">
        <w:rPr>
          <w:rFonts w:ascii="Times New Roman" w:hAnsi="Times New Roman" w:cs="Times New Roman"/>
          <w:color w:val="000000" w:themeColor="text1"/>
          <w:sz w:val="28"/>
          <w:szCs w:val="28"/>
        </w:rPr>
        <w:lastRenderedPageBreak/>
        <w:t xml:space="preserve">лежать сказки, притчи, легенды, передающие проблематику финансовых отношений. </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4103A5" w:rsidRDefault="00800910" w:rsidP="00800910">
      <w:pPr>
        <w:pStyle w:val="a3"/>
        <w:numPr>
          <w:ilvl w:val="0"/>
          <w:numId w:val="1"/>
        </w:numPr>
        <w:shd w:val="clear" w:color="auto" w:fill="FFFFFF"/>
        <w:spacing w:after="0" w:line="240" w:lineRule="auto"/>
        <w:ind w:left="0" w:firstLine="851"/>
        <w:jc w:val="both"/>
        <w:rPr>
          <w:rFonts w:ascii="Times New Roman" w:hAnsi="Times New Roman" w:cs="Times New Roman"/>
          <w:color w:val="000000" w:themeColor="text1"/>
          <w:sz w:val="28"/>
          <w:szCs w:val="28"/>
        </w:rPr>
      </w:pPr>
      <w:r w:rsidRPr="004103A5">
        <w:rPr>
          <w:rFonts w:ascii="Times New Roman" w:hAnsi="Times New Roman" w:cs="Times New Roman"/>
          <w:b/>
          <w:color w:val="000000" w:themeColor="text1"/>
          <w:sz w:val="28"/>
          <w:szCs w:val="28"/>
        </w:rPr>
        <w:t>Погружение в проблемную ситуацию</w:t>
      </w:r>
      <w:r w:rsidRPr="004103A5">
        <w:rPr>
          <w:rFonts w:ascii="Times New Roman" w:hAnsi="Times New Roman" w:cs="Times New Roman"/>
          <w:color w:val="000000" w:themeColor="text1"/>
          <w:sz w:val="28"/>
          <w:szCs w:val="28"/>
        </w:rPr>
        <w:t xml:space="preserve"> – один из видов практического применения интерактивных форм обучения, метод интенсификации обучения, реализуемый как развернутый поиск постановки и решения проблемы, включающий в себя все этапы, сочетающий в себе ряд более компактных интерактивных форм, коллективно-распределенную и индивидуальную деятельность, занимающий от одного до нескольких дней. Формы организации проблемного обучения: проблемный вопрос («Как вы думаете, почему всем зайчатам хватит конфет в магазине?»), проблемная задача («Папа дяди Фёдора сегодня получил зарплату, и вся семья решила пойти в магазин, но денег выделили только на одну крупную покупку. Маме нужна стиральная машина, папе нужна зимняя резина на машину (зима же приближается), дяде Фёдору нужен сноуборд. На какую покупку лучше потратить деньги?»).</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Ситуационная задача представляет один из видов интерактивного обучения, методический приём, включающий совокупность условий, направленных на решение практически значимой ситуации, и способствующий развитию мотивации к познавательной деятельности. Решение ситуационных проблемных задач способствует формированию умения объяснять явления действительности, ориентироваться в мире ценностей. Чтобы заинтересовать, задача должна быть актуальной и представлять реальную ситуацию, которая стимулирует проявление разнообразных эмоций (сочувствие, удивление, радость, гнев и пр.) Главным элементом задачи является проблемный вопрос, который должен быть сформулирован таким образом, чтобы ребёнку захотелось найти на него ответ.</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p>
    <w:p w:rsidR="00800910" w:rsidRPr="004103A5" w:rsidRDefault="00800910" w:rsidP="00800910">
      <w:pPr>
        <w:pStyle w:val="a3"/>
        <w:numPr>
          <w:ilvl w:val="0"/>
          <w:numId w:val="1"/>
        </w:numPr>
        <w:shd w:val="clear" w:color="auto" w:fill="FFFFFF"/>
        <w:spacing w:after="0" w:line="240" w:lineRule="auto"/>
        <w:ind w:left="0" w:firstLine="851"/>
        <w:jc w:val="both"/>
        <w:rPr>
          <w:rFonts w:ascii="Times New Roman" w:hAnsi="Times New Roman" w:cs="Times New Roman"/>
          <w:color w:val="000000" w:themeColor="text1"/>
          <w:sz w:val="28"/>
          <w:szCs w:val="28"/>
        </w:rPr>
      </w:pPr>
      <w:r w:rsidRPr="004103A5">
        <w:rPr>
          <w:rFonts w:ascii="Times New Roman" w:hAnsi="Times New Roman" w:cs="Times New Roman"/>
          <w:b/>
          <w:color w:val="000000" w:themeColor="text1"/>
          <w:sz w:val="28"/>
          <w:szCs w:val="28"/>
        </w:rPr>
        <w:t>Метод проектов</w:t>
      </w:r>
      <w:r w:rsidRPr="004103A5">
        <w:rPr>
          <w:rFonts w:ascii="Times New Roman" w:hAnsi="Times New Roman" w:cs="Times New Roman"/>
          <w:color w:val="000000" w:themeColor="text1"/>
          <w:sz w:val="28"/>
          <w:szCs w:val="28"/>
        </w:rPr>
        <w:t xml:space="preserve">. Метод проектов не является принципиально новым в мировой педагогике. Он возник еще в 1920-е годы в США. Его называли также методом проблем, и связывался он с идеями гуманистического направления в философии и образовании, разработанными американским философом и педагогом Дж. </w:t>
      </w:r>
      <w:proofErr w:type="spellStart"/>
      <w:r w:rsidRPr="004103A5">
        <w:rPr>
          <w:rFonts w:ascii="Times New Roman" w:hAnsi="Times New Roman" w:cs="Times New Roman"/>
          <w:color w:val="000000" w:themeColor="text1"/>
          <w:sz w:val="28"/>
          <w:szCs w:val="28"/>
        </w:rPr>
        <w:t>Дьюи</w:t>
      </w:r>
      <w:proofErr w:type="spellEnd"/>
      <w:r w:rsidRPr="004103A5">
        <w:rPr>
          <w:rFonts w:ascii="Times New Roman" w:hAnsi="Times New Roman" w:cs="Times New Roman"/>
          <w:color w:val="000000" w:themeColor="text1"/>
          <w:sz w:val="28"/>
          <w:szCs w:val="28"/>
        </w:rPr>
        <w:t xml:space="preserve">, а также его учеником В.Х. </w:t>
      </w:r>
      <w:proofErr w:type="spellStart"/>
      <w:r w:rsidRPr="004103A5">
        <w:rPr>
          <w:rFonts w:ascii="Times New Roman" w:hAnsi="Times New Roman" w:cs="Times New Roman"/>
          <w:color w:val="000000" w:themeColor="text1"/>
          <w:sz w:val="28"/>
          <w:szCs w:val="28"/>
        </w:rPr>
        <w:t>Килпатриком</w:t>
      </w:r>
      <w:proofErr w:type="spellEnd"/>
      <w:r w:rsidRPr="004103A5">
        <w:rPr>
          <w:rFonts w:ascii="Times New Roman" w:hAnsi="Times New Roman" w:cs="Times New Roman"/>
          <w:color w:val="000000" w:themeColor="text1"/>
          <w:sz w:val="28"/>
          <w:szCs w:val="28"/>
        </w:rPr>
        <w:t xml:space="preserve">. Дж. </w:t>
      </w:r>
      <w:proofErr w:type="spellStart"/>
      <w:r w:rsidRPr="004103A5">
        <w:rPr>
          <w:rFonts w:ascii="Times New Roman" w:hAnsi="Times New Roman" w:cs="Times New Roman"/>
          <w:color w:val="000000" w:themeColor="text1"/>
          <w:sz w:val="28"/>
          <w:szCs w:val="28"/>
        </w:rPr>
        <w:t>Дьюи</w:t>
      </w:r>
      <w:proofErr w:type="spellEnd"/>
      <w:r w:rsidRPr="004103A5">
        <w:rPr>
          <w:rFonts w:ascii="Times New Roman" w:hAnsi="Times New Roman" w:cs="Times New Roman"/>
          <w:color w:val="000000" w:themeColor="text1"/>
          <w:sz w:val="28"/>
          <w:szCs w:val="28"/>
        </w:rPr>
        <w:t xml:space="preserve"> предлагал строить обучение на активной основе, через целесообразную деятельность ученика, сообразуясь с его личным интересом именно в этом знании. Отсюда чрезвычайно важно было показать детям их собственную заинтересованность в приобретаемых знаниях, которые могут и должны пригодиться им в жизни. Но для чего, когда? Вот тут-то и требуется проблема, взятая из реальной жизни, знакомая и значимая для ребенка, для решения которой ему необходимо приложить полученные знания и новые, которые еще предстоит приобрести. Где, каким образом? Учитель может подсказать новые источники информации или просто направить мысль учеников в нужную сторону для самостоятельного поиска. Но в результате ученики должны самостоятельно и совместными усилиями решить проблему, применив не</w:t>
      </w:r>
      <w:r w:rsidRPr="004103A5">
        <w:rPr>
          <w:rFonts w:ascii="Times New Roman" w:hAnsi="Times New Roman" w:cs="Times New Roman"/>
          <w:color w:val="000000" w:themeColor="text1"/>
          <w:sz w:val="28"/>
          <w:szCs w:val="28"/>
        </w:rPr>
        <w:softHyphen/>
        <w:t xml:space="preserve">обходимые знания из разных областей, получить реальный и </w:t>
      </w:r>
      <w:r w:rsidRPr="004103A5">
        <w:rPr>
          <w:rFonts w:ascii="Times New Roman" w:hAnsi="Times New Roman" w:cs="Times New Roman"/>
          <w:color w:val="000000" w:themeColor="text1"/>
          <w:sz w:val="28"/>
          <w:szCs w:val="28"/>
        </w:rPr>
        <w:lastRenderedPageBreak/>
        <w:t xml:space="preserve">ощутимый результат. Решение проблемы, таким образом, приобретает контуры проектной деятельности. Со временем реализация метода проектов претерпела некоторую эволюцию.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Основные требования к использованию метода проектов:</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Наличие значимой в исследовательском творческом плане проблемы/задачи, требующей интегрированного знания, исследовательского поиска для ее решения (например, исследование проблемы финансовой грамотности разных групп населения в России; создание серии репортажей из разных городов Российской Федерации по одной проблеме; проблема влияния финансовой грамотности на качество жизни и т.п.).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Практическая, теоретическая, познавательная значимость предполагаемых результатов (например, доклад; подготовка информационных материалов; видеоролики социальной рекламы; планы мероприятий и т.п.).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Самостоятельная (индивидуальная, парная, групповая) деятельность обучающихся.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Структурирование содержательной части проекта (с указанием поэтапных результатов).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Использование исследовательских методов, предполагающих определенную последовательность действий: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Определение проблемы и вытекающих из нее задач исследования (использование в ходе совместного исследования метода «мозговой атаки», «круглого стола»);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Выдвижение гипотезы их решения;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Обсуждение методов исследования (статистических, экспериментальных, наблюдений и пр.).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Обсуждение способов оформления конечных результатов (презентаций, защиты, творческих отчетов, просмотров и пр.).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Сбор, систематизация и анализ полученных данных.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Подведение итогов, оформление результатов, их презентация.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 Выводы, выдвижение новых проблем исследования. </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4103A5" w:rsidRDefault="00800910" w:rsidP="00800910">
      <w:pPr>
        <w:pStyle w:val="a3"/>
        <w:numPr>
          <w:ilvl w:val="0"/>
          <w:numId w:val="1"/>
        </w:numPr>
        <w:shd w:val="clear" w:color="auto" w:fill="FFFFFF"/>
        <w:spacing w:after="0" w:line="240" w:lineRule="auto"/>
        <w:ind w:left="0" w:firstLine="851"/>
        <w:jc w:val="both"/>
        <w:rPr>
          <w:rFonts w:ascii="Times New Roman" w:hAnsi="Times New Roman" w:cs="Times New Roman"/>
          <w:color w:val="000000" w:themeColor="text1"/>
          <w:sz w:val="28"/>
          <w:szCs w:val="28"/>
        </w:rPr>
      </w:pPr>
      <w:r w:rsidRPr="004103A5">
        <w:rPr>
          <w:rFonts w:ascii="Times New Roman" w:hAnsi="Times New Roman" w:cs="Times New Roman"/>
          <w:b/>
          <w:color w:val="000000" w:themeColor="text1"/>
          <w:sz w:val="28"/>
          <w:szCs w:val="28"/>
        </w:rPr>
        <w:t>Обучение в сотрудничестве</w:t>
      </w:r>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cooperative</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learning</w:t>
      </w:r>
      <w:proofErr w:type="spellEnd"/>
      <w:r w:rsidRPr="004103A5">
        <w:rPr>
          <w:rFonts w:ascii="Times New Roman" w:hAnsi="Times New Roman" w:cs="Times New Roman"/>
          <w:color w:val="000000" w:themeColor="text1"/>
          <w:sz w:val="28"/>
          <w:szCs w:val="28"/>
        </w:rPr>
        <w:t xml:space="preserve">) - обучение в малых группах используется в педагогической практике довольно давно. Оно является важным элементом прагматического подхода к образованию в философии Дж. </w:t>
      </w:r>
      <w:proofErr w:type="spellStart"/>
      <w:r w:rsidRPr="004103A5">
        <w:rPr>
          <w:rFonts w:ascii="Times New Roman" w:hAnsi="Times New Roman" w:cs="Times New Roman"/>
          <w:color w:val="000000" w:themeColor="text1"/>
          <w:sz w:val="28"/>
          <w:szCs w:val="28"/>
        </w:rPr>
        <w:t>Дьюи</w:t>
      </w:r>
      <w:proofErr w:type="spellEnd"/>
      <w:r w:rsidRPr="004103A5">
        <w:rPr>
          <w:rFonts w:ascii="Times New Roman" w:hAnsi="Times New Roman" w:cs="Times New Roman"/>
          <w:color w:val="000000" w:themeColor="text1"/>
          <w:sz w:val="28"/>
          <w:szCs w:val="28"/>
        </w:rPr>
        <w:t xml:space="preserve">, его проектного метода. Главная идея обучения в сотрудничестве - учиться вместе, а не просто что-то выполнять вместе. Технология обучения в сотрудничестве на первый взгляд проста: преподаватель разбивает обучающихся на группы по 4—5 человек и предлагает им коллективно выполнить какое-либо задание — решить проблему с опорой на их предыдущий опыт и знания, найти новое решение, провести мини исследование, разработать проект и т. д. Основным условием работы групп является то, что в итоге совместной деятельности должно быть </w:t>
      </w:r>
      <w:r w:rsidRPr="004103A5">
        <w:rPr>
          <w:rFonts w:ascii="Times New Roman" w:hAnsi="Times New Roman" w:cs="Times New Roman"/>
          <w:color w:val="000000" w:themeColor="text1"/>
          <w:sz w:val="28"/>
          <w:szCs w:val="28"/>
        </w:rPr>
        <w:lastRenderedPageBreak/>
        <w:t>выработано новое знание, с которым согласятся все члены группы. При этом то, что представляется на общий суд обучающимся, воспринимается через призму представлений и знаний группы в целом. Поэтому такое восприятие не всегда совпадает с тем, что имел в виду человек. В итоге создается групповое мнение по каждому конкретному вопросу. Задание выполняется в определенные сроки, и его выполнение контролируется преподавателем, как правило, лишь на заключительном этапе, когда группа представляет результат (продукт) своего коллективного труда.</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Преподаватель может разнообразить эти варианты своим творчеством, применительно к своим условиям, но при одном непременном условии - при четком соблюдении основных правил обучения в сотрудничестве:</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 Группы обучающихся формируются педагогом до занятия с учетом психологической совместимости обучающихся. При этом в каждой группе должен быть разные по уровню подготовки люди. Если группа на протяжении ряда занятий работает слаженно, дружно, то нет необходимости менять их состав (это, так называемые, базовые группы). Если работа по каким-то причинам не очень складывается, то состав группы можно менять от занятия к занятию;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Группе дается одно задание, но при его выполнении предусматривается распределение ролей между участниками группы (роли обычно распределяются самими обучающимися, но в некоторых случаях педагог может дать рекомендации);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3. Оценивается работа не одного обучающегося, а всей группы; важно, что оцениваются не только знания, но и желание, усилия обучающихся (у каждого своя «планка»). При этом можно предоставить обучающимся самим оценивать результаты (особенно промежуточные) своего труда, провести </w:t>
      </w:r>
      <w:proofErr w:type="spellStart"/>
      <w:r w:rsidRPr="00600359">
        <w:rPr>
          <w:rFonts w:ascii="Times New Roman" w:hAnsi="Times New Roman" w:cs="Times New Roman"/>
          <w:color w:val="000000" w:themeColor="text1"/>
          <w:sz w:val="28"/>
          <w:szCs w:val="28"/>
        </w:rPr>
        <w:t>саморефлексию</w:t>
      </w:r>
      <w:proofErr w:type="spellEnd"/>
      <w:r w:rsidRPr="00600359">
        <w:rPr>
          <w:rFonts w:ascii="Times New Roman" w:hAnsi="Times New Roman" w:cs="Times New Roman"/>
          <w:color w:val="000000" w:themeColor="text1"/>
          <w:sz w:val="28"/>
          <w:szCs w:val="28"/>
        </w:rPr>
        <w:t xml:space="preserve">;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4. Преподаватель сам выбирает участника группы, который должен отчитаться за задание. В ряде случаев это бывает не самый подготовленный обучающийся. Если он в состоянии обстоятельно доложить результаты совместной работы группы, ответить на вопросы других групп, значит, цель достигнута и группа справилась с заданием, т.к. цель любого задания - не формальное его выполнение (правильное/неправильное решение), а овладение материалом каждым участником группы (принцип целеполагания).</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4103A5" w:rsidRDefault="00800910" w:rsidP="00800910">
      <w:pPr>
        <w:pStyle w:val="a3"/>
        <w:numPr>
          <w:ilvl w:val="0"/>
          <w:numId w:val="1"/>
        </w:numPr>
        <w:shd w:val="clear" w:color="auto" w:fill="FFFFFF"/>
        <w:spacing w:after="0" w:line="240" w:lineRule="auto"/>
        <w:ind w:left="0" w:firstLine="851"/>
        <w:jc w:val="both"/>
        <w:rPr>
          <w:rFonts w:ascii="Times New Roman" w:hAnsi="Times New Roman" w:cs="Times New Roman"/>
          <w:color w:val="000000" w:themeColor="text1"/>
          <w:sz w:val="28"/>
          <w:szCs w:val="28"/>
        </w:rPr>
      </w:pPr>
      <w:r w:rsidRPr="004103A5">
        <w:rPr>
          <w:rFonts w:ascii="Times New Roman" w:hAnsi="Times New Roman" w:cs="Times New Roman"/>
          <w:color w:val="000000" w:themeColor="text1"/>
          <w:sz w:val="28"/>
          <w:szCs w:val="28"/>
        </w:rPr>
        <w:t xml:space="preserve">С появлением современных технологий мир стал доступен для всех. Во многих образовательных учреждениях сейчас активно внедряется </w:t>
      </w:r>
      <w:r w:rsidRPr="004103A5">
        <w:rPr>
          <w:rFonts w:ascii="Times New Roman" w:hAnsi="Times New Roman" w:cs="Times New Roman"/>
          <w:b/>
          <w:color w:val="000000" w:themeColor="text1"/>
          <w:sz w:val="28"/>
          <w:szCs w:val="28"/>
        </w:rPr>
        <w:t>создание мультфильмов</w:t>
      </w:r>
      <w:r w:rsidRPr="004103A5">
        <w:rPr>
          <w:rFonts w:ascii="Times New Roman" w:hAnsi="Times New Roman" w:cs="Times New Roman"/>
          <w:color w:val="000000" w:themeColor="text1"/>
          <w:sz w:val="28"/>
          <w:szCs w:val="28"/>
        </w:rPr>
        <w:t xml:space="preserve"> (из рисунков, пластилиновых, из </w:t>
      </w:r>
      <w:proofErr w:type="spellStart"/>
      <w:r w:rsidRPr="004103A5">
        <w:rPr>
          <w:rFonts w:ascii="Times New Roman" w:hAnsi="Times New Roman" w:cs="Times New Roman"/>
          <w:color w:val="000000" w:themeColor="text1"/>
          <w:sz w:val="28"/>
          <w:szCs w:val="28"/>
        </w:rPr>
        <w:t>лего</w:t>
      </w:r>
      <w:proofErr w:type="spellEnd"/>
      <w:r w:rsidRPr="004103A5">
        <w:rPr>
          <w:rFonts w:ascii="Times New Roman" w:hAnsi="Times New Roman" w:cs="Times New Roman"/>
          <w:color w:val="000000" w:themeColor="text1"/>
          <w:sz w:val="28"/>
          <w:szCs w:val="28"/>
        </w:rPr>
        <w:t xml:space="preserve">-конструктора и т.д.) Современные </w:t>
      </w:r>
      <w:proofErr w:type="spellStart"/>
      <w:r w:rsidRPr="004103A5">
        <w:rPr>
          <w:rFonts w:ascii="Times New Roman" w:hAnsi="Times New Roman" w:cs="Times New Roman"/>
          <w:color w:val="000000" w:themeColor="text1"/>
          <w:sz w:val="28"/>
          <w:szCs w:val="28"/>
        </w:rPr>
        <w:t>мульт</w:t>
      </w:r>
      <w:proofErr w:type="spellEnd"/>
      <w:r w:rsidRPr="004103A5">
        <w:rPr>
          <w:rFonts w:ascii="Times New Roman" w:hAnsi="Times New Roman" w:cs="Times New Roman"/>
          <w:color w:val="000000" w:themeColor="text1"/>
          <w:sz w:val="28"/>
          <w:szCs w:val="28"/>
        </w:rPr>
        <w:t>-студии позволяют детям освоить азы мультипликации и почувствовать себя в роли начинающих режиссеров. При грамотном педагогическом подходе интерес к мультфильмам можно использовать и как средство формирования ОФГ – создавать мультфильмы по придуманным стихам и сказкам или по сказкам, предложенным в методической литературе.</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4103A5">
        <w:rPr>
          <w:rFonts w:ascii="Times New Roman" w:hAnsi="Times New Roman" w:cs="Times New Roman"/>
          <w:b/>
          <w:color w:val="000000" w:themeColor="text1"/>
          <w:sz w:val="28"/>
          <w:szCs w:val="28"/>
        </w:rPr>
        <w:lastRenderedPageBreak/>
        <w:t>Виртуальные прогулки и экскурсии</w:t>
      </w:r>
      <w:r w:rsidRPr="00600359">
        <w:rPr>
          <w:rFonts w:ascii="Times New Roman" w:hAnsi="Times New Roman" w:cs="Times New Roman"/>
          <w:color w:val="000000" w:themeColor="text1"/>
          <w:sz w:val="28"/>
          <w:szCs w:val="28"/>
        </w:rPr>
        <w:t xml:space="preserve">. Одно из актуальных направлений внедрения информационно-коммуникационных технологий в образовательный процесс – мультимедийные презентационные технологии. Использование презентационных средств позволяет внести эффект наглядности в занятия и помогает ребёнку усвоить материал быстрее, акцентировать внимание на значимых моментах излагаемой информации; создавать наглядные образы в виде схем, рисунков, графических композиций. В работе по формированию ОФГ используются в основном экскурсии на экономические объекты (заводы, магазины, хозяйства, шахты, биржи, банки) и культурно-художественные (музеи, учебные заведения). Наглядный материал в слайд-шоу позволяют выстроить объяснение логично, научно, при этом включается зрительная, слуховая и моторная память обучающихся. Провести экскурсию можно разными способами: - </w:t>
      </w:r>
      <w:proofErr w:type="spellStart"/>
      <w:r w:rsidRPr="00600359">
        <w:rPr>
          <w:rFonts w:ascii="Times New Roman" w:hAnsi="Times New Roman" w:cs="Times New Roman"/>
          <w:color w:val="000000" w:themeColor="text1"/>
          <w:sz w:val="28"/>
          <w:szCs w:val="28"/>
        </w:rPr>
        <w:t>фотопутешествие</w:t>
      </w:r>
      <w:proofErr w:type="spellEnd"/>
      <w:r w:rsidRPr="00600359">
        <w:rPr>
          <w:rFonts w:ascii="Times New Roman" w:hAnsi="Times New Roman" w:cs="Times New Roman"/>
          <w:color w:val="000000" w:themeColor="text1"/>
          <w:sz w:val="28"/>
          <w:szCs w:val="28"/>
        </w:rPr>
        <w:t xml:space="preserve"> (с каким-либо героем); - </w:t>
      </w:r>
      <w:proofErr w:type="spellStart"/>
      <w:r w:rsidRPr="00600359">
        <w:rPr>
          <w:rFonts w:ascii="Times New Roman" w:hAnsi="Times New Roman" w:cs="Times New Roman"/>
          <w:color w:val="000000" w:themeColor="text1"/>
          <w:sz w:val="28"/>
          <w:szCs w:val="28"/>
        </w:rPr>
        <w:t>видеоэкскурсия</w:t>
      </w:r>
      <w:proofErr w:type="spellEnd"/>
      <w:r w:rsidRPr="00600359">
        <w:rPr>
          <w:rFonts w:ascii="Times New Roman" w:hAnsi="Times New Roman" w:cs="Times New Roman"/>
          <w:color w:val="000000" w:themeColor="text1"/>
          <w:sz w:val="28"/>
          <w:szCs w:val="28"/>
        </w:rPr>
        <w:t xml:space="preserve">, проводимая ребёнком и его семьей; - </w:t>
      </w:r>
      <w:proofErr w:type="spellStart"/>
      <w:r w:rsidRPr="00600359">
        <w:rPr>
          <w:rFonts w:ascii="Times New Roman" w:hAnsi="Times New Roman" w:cs="Times New Roman"/>
          <w:color w:val="000000" w:themeColor="text1"/>
          <w:sz w:val="28"/>
          <w:szCs w:val="28"/>
        </w:rPr>
        <w:t>видеопутешествие</w:t>
      </w:r>
      <w:proofErr w:type="spellEnd"/>
      <w:r w:rsidRPr="00600359">
        <w:rPr>
          <w:rFonts w:ascii="Times New Roman" w:hAnsi="Times New Roman" w:cs="Times New Roman"/>
          <w:color w:val="000000" w:themeColor="text1"/>
          <w:sz w:val="28"/>
          <w:szCs w:val="28"/>
        </w:rPr>
        <w:t xml:space="preserve"> (какой-либо семьи). Во время виртуальных экскурсий необходимо использовать прием постановки проблемных вопросов по теме и содержанию экскурсии. Но ведущим является наблюдение. В процессе экскурсии важно поддерживать мыслительную активность детей. С этой целью используются приемы, стимулирующие познавательный поиск: детям предлагается задать вопросы о том, что они воспринимают, что их заинтересовало, что кажется непонятным; вспомнить соответствующее стихотворение, пословицу, народную примету, загадку</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Маленький </w:t>
      </w:r>
      <w:proofErr w:type="spellStart"/>
      <w:r w:rsidRPr="00600359">
        <w:rPr>
          <w:rFonts w:ascii="Times New Roman" w:hAnsi="Times New Roman" w:cs="Times New Roman"/>
          <w:color w:val="000000" w:themeColor="text1"/>
          <w:sz w:val="28"/>
          <w:szCs w:val="28"/>
        </w:rPr>
        <w:t>блогер</w:t>
      </w:r>
      <w:proofErr w:type="spellEnd"/>
      <w:r w:rsidRPr="00600359">
        <w:rPr>
          <w:rFonts w:ascii="Times New Roman" w:hAnsi="Times New Roman" w:cs="Times New Roman"/>
          <w:color w:val="000000" w:themeColor="text1"/>
          <w:sz w:val="28"/>
          <w:szCs w:val="28"/>
        </w:rPr>
        <w:t xml:space="preserve"> – маленький финансист. Освоение различных цифровых платформ предлагает новую форму работы, где дети выступают в роли финансовых </w:t>
      </w:r>
      <w:proofErr w:type="spellStart"/>
      <w:r w:rsidRPr="00600359">
        <w:rPr>
          <w:rFonts w:ascii="Times New Roman" w:hAnsi="Times New Roman" w:cs="Times New Roman"/>
          <w:color w:val="000000" w:themeColor="text1"/>
          <w:sz w:val="28"/>
          <w:szCs w:val="28"/>
        </w:rPr>
        <w:t>блогеров</w:t>
      </w:r>
      <w:proofErr w:type="spellEnd"/>
      <w:r w:rsidRPr="00600359">
        <w:rPr>
          <w:rFonts w:ascii="Times New Roman" w:hAnsi="Times New Roman" w:cs="Times New Roman"/>
          <w:color w:val="000000" w:themeColor="text1"/>
          <w:sz w:val="28"/>
          <w:szCs w:val="28"/>
        </w:rPr>
        <w:t xml:space="preserve"> и знакомят подписчиков с финансовыми инструментами, семейным бюджетом, зарабатыванием денег трудом и прочими основами финансовой грамотности. Цель такой формы: обучение ребят создавать качественный, информативный контент по финансовой грамотности в сети.</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4103A5" w:rsidRDefault="00800910" w:rsidP="00800910">
      <w:pPr>
        <w:pStyle w:val="a3"/>
        <w:numPr>
          <w:ilvl w:val="0"/>
          <w:numId w:val="1"/>
        </w:numPr>
        <w:shd w:val="clear" w:color="auto" w:fill="FFFFFF"/>
        <w:spacing w:after="0" w:line="240" w:lineRule="auto"/>
        <w:ind w:left="0" w:firstLine="851"/>
        <w:jc w:val="both"/>
        <w:rPr>
          <w:rFonts w:ascii="Times New Roman" w:hAnsi="Times New Roman" w:cs="Times New Roman"/>
          <w:color w:val="000000" w:themeColor="text1"/>
          <w:sz w:val="28"/>
          <w:szCs w:val="28"/>
        </w:rPr>
      </w:pPr>
      <w:r w:rsidRPr="004103A5">
        <w:rPr>
          <w:rFonts w:ascii="Times New Roman" w:hAnsi="Times New Roman" w:cs="Times New Roman"/>
          <w:b/>
          <w:color w:val="000000" w:themeColor="text1"/>
          <w:sz w:val="28"/>
          <w:szCs w:val="28"/>
        </w:rPr>
        <w:t>Кейс-метод</w:t>
      </w:r>
      <w:r w:rsidRPr="004103A5">
        <w:rPr>
          <w:rFonts w:ascii="Times New Roman" w:hAnsi="Times New Roman" w:cs="Times New Roman"/>
          <w:color w:val="000000" w:themeColor="text1"/>
          <w:sz w:val="28"/>
          <w:szCs w:val="28"/>
        </w:rPr>
        <w:t xml:space="preserve"> имеет свою историю, которая начинается с XVII в., когда теологи брали из жизни реальные случаи и анализировали их, обучая своих студентов. Родиной современного метода являются США, а более точно – Школа бизнеса Гарвардского университета. В период с 1909 по 1919 гг. обучение происходило по схеме, когда учеников-практиков просили изложить конкретную ситуацию (проблему), а затем дать анализ проблемы и соответствующие рекомендации. Первый сборник кейсов был издан в 1921 г. (</w:t>
      </w:r>
      <w:proofErr w:type="spellStart"/>
      <w:r w:rsidRPr="004103A5">
        <w:rPr>
          <w:rFonts w:ascii="Times New Roman" w:hAnsi="Times New Roman" w:cs="Times New Roman"/>
          <w:color w:val="000000" w:themeColor="text1"/>
          <w:sz w:val="28"/>
          <w:szCs w:val="28"/>
        </w:rPr>
        <w:t>Dr</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Copeland</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Dean</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Donhman</w:t>
      </w:r>
      <w:proofErr w:type="spellEnd"/>
      <w:r w:rsidRPr="004103A5">
        <w:rPr>
          <w:rFonts w:ascii="Times New Roman" w:hAnsi="Times New Roman" w:cs="Times New Roman"/>
          <w:color w:val="000000" w:themeColor="text1"/>
          <w:sz w:val="28"/>
          <w:szCs w:val="28"/>
        </w:rPr>
        <w:t xml:space="preserve">). Культурологической основой появления и развития кейс - метода явился принцип "прецедента" или "случая". "Метод </w:t>
      </w:r>
      <w:proofErr w:type="spellStart"/>
      <w:r w:rsidRPr="004103A5">
        <w:rPr>
          <w:rFonts w:ascii="Times New Roman" w:hAnsi="Times New Roman" w:cs="Times New Roman"/>
          <w:color w:val="000000" w:themeColor="text1"/>
          <w:sz w:val="28"/>
          <w:szCs w:val="28"/>
        </w:rPr>
        <w:t>Case</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Study</w:t>
      </w:r>
      <w:proofErr w:type="spellEnd"/>
      <w:r w:rsidRPr="004103A5">
        <w:rPr>
          <w:rFonts w:ascii="Times New Roman" w:hAnsi="Times New Roman" w:cs="Times New Roman"/>
          <w:color w:val="000000" w:themeColor="text1"/>
          <w:sz w:val="28"/>
          <w:szCs w:val="28"/>
        </w:rPr>
        <w:t xml:space="preserve">" наиболее широко используется в обучении экономике и бизнесу, а в последнее время нашел широкое распространение в изучении медицины, юриспруденции, математики и других науках. Применять кейс - метод в обучении стали в 70-80-х </w:t>
      </w:r>
      <w:proofErr w:type="spellStart"/>
      <w:r w:rsidRPr="004103A5">
        <w:rPr>
          <w:rFonts w:ascii="Times New Roman" w:hAnsi="Times New Roman" w:cs="Times New Roman"/>
          <w:color w:val="000000" w:themeColor="text1"/>
          <w:sz w:val="28"/>
          <w:szCs w:val="28"/>
        </w:rPr>
        <w:t>г.г</w:t>
      </w:r>
      <w:proofErr w:type="spellEnd"/>
      <w:r w:rsidRPr="004103A5">
        <w:rPr>
          <w:rFonts w:ascii="Times New Roman" w:hAnsi="Times New Roman" w:cs="Times New Roman"/>
          <w:color w:val="000000" w:themeColor="text1"/>
          <w:sz w:val="28"/>
          <w:szCs w:val="28"/>
        </w:rPr>
        <w:t xml:space="preserve">. и в России, сначала в МГУ, затем в других ВУЗах, позже – на курсах повышения квалификации и профессиональной переподготовки. Метод </w:t>
      </w:r>
      <w:proofErr w:type="spellStart"/>
      <w:r w:rsidRPr="004103A5">
        <w:rPr>
          <w:rFonts w:ascii="Times New Roman" w:hAnsi="Times New Roman" w:cs="Times New Roman"/>
          <w:color w:val="000000" w:themeColor="text1"/>
          <w:sz w:val="28"/>
          <w:szCs w:val="28"/>
        </w:rPr>
        <w:t>case</w:t>
      </w:r>
      <w:proofErr w:type="spellEnd"/>
      <w:r w:rsidRPr="004103A5">
        <w:rPr>
          <w:rFonts w:ascii="Times New Roman" w:hAnsi="Times New Roman" w:cs="Times New Roman"/>
          <w:color w:val="000000" w:themeColor="text1"/>
          <w:sz w:val="28"/>
          <w:szCs w:val="28"/>
        </w:rPr>
        <w:t xml:space="preserve"> </w:t>
      </w:r>
      <w:proofErr w:type="spellStart"/>
      <w:r w:rsidRPr="004103A5">
        <w:rPr>
          <w:rFonts w:ascii="Times New Roman" w:hAnsi="Times New Roman" w:cs="Times New Roman"/>
          <w:color w:val="000000" w:themeColor="text1"/>
          <w:sz w:val="28"/>
          <w:szCs w:val="28"/>
        </w:rPr>
        <w:t>study</w:t>
      </w:r>
      <w:proofErr w:type="spellEnd"/>
      <w:r w:rsidRPr="004103A5">
        <w:rPr>
          <w:rFonts w:ascii="Times New Roman" w:hAnsi="Times New Roman" w:cs="Times New Roman"/>
          <w:color w:val="000000" w:themeColor="text1"/>
          <w:sz w:val="28"/>
          <w:szCs w:val="28"/>
        </w:rPr>
        <w:t xml:space="preserve">, или "Метод ситуационного обучения" </w:t>
      </w:r>
      <w:r w:rsidRPr="004103A5">
        <w:rPr>
          <w:rFonts w:ascii="Times New Roman" w:hAnsi="Times New Roman" w:cs="Times New Roman"/>
          <w:color w:val="000000" w:themeColor="text1"/>
          <w:sz w:val="28"/>
          <w:szCs w:val="28"/>
        </w:rPr>
        <w:lastRenderedPageBreak/>
        <w:t xml:space="preserve">(обучение на примере разбора конкретной ситуации) в последние десятилетия все активнее занимает ключевые позиции в российском образовании, причем не только в высшем, но и общем и среднем профессиональном. Этот метод лучше других методов учит решать возникающие проблемы с учетом конкретных условий и фактической информации. Именно это обстоятельство принципиально важно учитывать, когда речь идет о повышении финансовой грамотности обучающихся, которым в реальной взрослой жизни не раз придется решать серьезные финансовые вопросы в конкретных условиях с учетом актуальной на тот период информации, имеющихся ресурсов и законодательных норм.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Дословно "</w:t>
      </w:r>
      <w:proofErr w:type="spellStart"/>
      <w:r w:rsidRPr="00600359">
        <w:rPr>
          <w:rFonts w:ascii="Times New Roman" w:hAnsi="Times New Roman" w:cs="Times New Roman"/>
          <w:color w:val="000000" w:themeColor="text1"/>
          <w:sz w:val="28"/>
          <w:szCs w:val="28"/>
        </w:rPr>
        <w:t>case</w:t>
      </w:r>
      <w:proofErr w:type="spellEnd"/>
      <w:r w:rsidRPr="00600359">
        <w:rPr>
          <w:rFonts w:ascii="Times New Roman" w:hAnsi="Times New Roman" w:cs="Times New Roman"/>
          <w:color w:val="000000" w:themeColor="text1"/>
          <w:sz w:val="28"/>
          <w:szCs w:val="28"/>
        </w:rPr>
        <w:t xml:space="preserve"> </w:t>
      </w:r>
      <w:proofErr w:type="spellStart"/>
      <w:r w:rsidRPr="00600359">
        <w:rPr>
          <w:rFonts w:ascii="Times New Roman" w:hAnsi="Times New Roman" w:cs="Times New Roman"/>
          <w:color w:val="000000" w:themeColor="text1"/>
          <w:sz w:val="28"/>
          <w:szCs w:val="28"/>
        </w:rPr>
        <w:t>study</w:t>
      </w:r>
      <w:proofErr w:type="spellEnd"/>
      <w:r w:rsidRPr="00600359">
        <w:rPr>
          <w:rFonts w:ascii="Times New Roman" w:hAnsi="Times New Roman" w:cs="Times New Roman"/>
          <w:color w:val="000000" w:themeColor="text1"/>
          <w:sz w:val="28"/>
          <w:szCs w:val="28"/>
        </w:rPr>
        <w:t xml:space="preserve">" переводится с английского как "пример для изучения", "изучение случая", "анализ учебной ситуации", его суть в следующем: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описывается</w:t>
      </w:r>
      <w:proofErr w:type="gramEnd"/>
      <w:r w:rsidRPr="00600359">
        <w:rPr>
          <w:rFonts w:ascii="Times New Roman" w:hAnsi="Times New Roman" w:cs="Times New Roman"/>
          <w:color w:val="000000" w:themeColor="text1"/>
          <w:sz w:val="28"/>
          <w:szCs w:val="28"/>
        </w:rPr>
        <w:t xml:space="preserve"> конкретная ситуация, отражающая реальную проблему, которая имела место в жизни, например, проблемы с эффективного управления личными финансами в условиях кризиса;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педагог</w:t>
      </w:r>
      <w:proofErr w:type="gramEnd"/>
      <w:r w:rsidRPr="00600359">
        <w:rPr>
          <w:rFonts w:ascii="Times New Roman" w:hAnsi="Times New Roman" w:cs="Times New Roman"/>
          <w:color w:val="000000" w:themeColor="text1"/>
          <w:sz w:val="28"/>
          <w:szCs w:val="28"/>
        </w:rPr>
        <w:t xml:space="preserve"> выступает с подробным сообщением или проводит короткую вводную лекцию, в ходе которой освещает основные содержательные аспекты, на которые обучающимся следует обратить основное внимание при решении, а также предлагается инструментарий для решения данной проблемы, которым могут воспользоваться обучающиеся;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обучающиеся</w:t>
      </w:r>
      <w:proofErr w:type="gramEnd"/>
      <w:r w:rsidRPr="00600359">
        <w:rPr>
          <w:rFonts w:ascii="Times New Roman" w:hAnsi="Times New Roman" w:cs="Times New Roman"/>
          <w:color w:val="000000" w:themeColor="text1"/>
          <w:sz w:val="28"/>
          <w:szCs w:val="28"/>
        </w:rPr>
        <w:t xml:space="preserve"> самостоятельно детально изучают полученные материалы и анализируют ситуацию в создаваемых рабочих группах. Для этого каждая из них получает свой комплект материалов, включая основной текст, вспомогательные материалы и т.п.;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в</w:t>
      </w:r>
      <w:proofErr w:type="gramEnd"/>
      <w:r w:rsidRPr="00600359">
        <w:rPr>
          <w:rFonts w:ascii="Times New Roman" w:hAnsi="Times New Roman" w:cs="Times New Roman"/>
          <w:color w:val="000000" w:themeColor="text1"/>
          <w:sz w:val="28"/>
          <w:szCs w:val="28"/>
        </w:rPr>
        <w:t xml:space="preserve"> каждой группе активно генерируются различные идеи по поводу решения проблемы, при этом возможность выступить и обосновать свое предложение может каждый;</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принятые</w:t>
      </w:r>
      <w:proofErr w:type="gramEnd"/>
      <w:r w:rsidRPr="00600359">
        <w:rPr>
          <w:rFonts w:ascii="Times New Roman" w:hAnsi="Times New Roman" w:cs="Times New Roman"/>
          <w:color w:val="000000" w:themeColor="text1"/>
          <w:sz w:val="28"/>
          <w:szCs w:val="28"/>
        </w:rPr>
        <w:t xml:space="preserve"> каждой группой предложения оформляются для презентации;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на</w:t>
      </w:r>
      <w:proofErr w:type="gramEnd"/>
      <w:r w:rsidRPr="00600359">
        <w:rPr>
          <w:rFonts w:ascii="Times New Roman" w:hAnsi="Times New Roman" w:cs="Times New Roman"/>
          <w:color w:val="000000" w:themeColor="text1"/>
          <w:sz w:val="28"/>
          <w:szCs w:val="28"/>
        </w:rPr>
        <w:t xml:space="preserve"> следующем этапе общей работы проводятся презентации, в ходе которых каждая группа предлагается всей аудитории решение данной проблемы с обоснованием своих аргументов. Каждая группа имеет возможность ответить на вопросы аудитории, уточнить свои позиции и свои аргументы, еще раз убедиться в том, что решение, предлагаемое группой̆, понятно всем присутствующим в классе;</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sym w:font="Symbol" w:char="F0B7"/>
      </w:r>
      <w:r w:rsidRPr="00600359">
        <w:rPr>
          <w:rFonts w:ascii="Times New Roman" w:hAnsi="Times New Roman" w:cs="Times New Roman"/>
          <w:color w:val="000000" w:themeColor="text1"/>
          <w:sz w:val="28"/>
          <w:szCs w:val="28"/>
        </w:rPr>
        <w:t xml:space="preserve"> </w:t>
      </w:r>
      <w:proofErr w:type="gramStart"/>
      <w:r w:rsidRPr="00600359">
        <w:rPr>
          <w:rFonts w:ascii="Times New Roman" w:hAnsi="Times New Roman" w:cs="Times New Roman"/>
          <w:color w:val="000000" w:themeColor="text1"/>
          <w:sz w:val="28"/>
          <w:szCs w:val="28"/>
        </w:rPr>
        <w:t>после</w:t>
      </w:r>
      <w:proofErr w:type="gramEnd"/>
      <w:r w:rsidRPr="00600359">
        <w:rPr>
          <w:rFonts w:ascii="Times New Roman" w:hAnsi="Times New Roman" w:cs="Times New Roman"/>
          <w:color w:val="000000" w:themeColor="text1"/>
          <w:sz w:val="28"/>
          <w:szCs w:val="28"/>
        </w:rPr>
        <w:t xml:space="preserve"> презентации материалов всех групп проводится пресс-конференция, в ходе которой обучающиеся делятся своими выводами о ходе групповой работы и сути решённой (или решаемой) проблемы, о тех навыках, которые они смогли получить в процессе обсуждения экономической проблемы, о той новой для себя информации, которую они смогли узнать как при знакомстве с текстом кейса, так и в процессе его обсуждения и т.д.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Кейс-метод стимулирует поисковую активность участников, поскольку им приходится самостоятельно "фильтровать" достаточно большие объемы </w:t>
      </w:r>
      <w:r w:rsidRPr="00600359">
        <w:rPr>
          <w:rFonts w:ascii="Times New Roman" w:hAnsi="Times New Roman" w:cs="Times New Roman"/>
          <w:color w:val="000000" w:themeColor="text1"/>
          <w:sz w:val="28"/>
          <w:szCs w:val="28"/>
        </w:rPr>
        <w:lastRenderedPageBreak/>
        <w:t xml:space="preserve">информации для того, чтобы сосредоточиться на обсуждении истинных причин появления той или иной проблемы, представленной в кейсе. Такая ситуация органично и естественно "сталкивает" различные точки зрения внутри каждой рабочей группы, заставляет обучающихся уточнять – верно ли они понимают описанную ситуацию, правильно ли они понимают другу друга, какие аргументы являются более убедительными и главное достоверными, то есть имеющими непосредственное отношение к исследуемой ситуации и т.д. Решение кейсов дает обучающемуся реальную возможность самому понять, что он сделал ошибку и предоставить ему возможность исправить эту ошибку. Следовательно, речь идет о том, как правильно применять получаемые знания и опыт в дальнейшем, уже с опорой на имеющийся собственный опыт. </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i/>
          <w:color w:val="000000" w:themeColor="text1"/>
          <w:sz w:val="28"/>
          <w:szCs w:val="28"/>
          <w:u w:val="single"/>
        </w:rPr>
        <w:t>Метод «Мозаика (ажурная пила)».</w:t>
      </w:r>
      <w:r w:rsidRPr="00600359">
        <w:rPr>
          <w:rFonts w:ascii="Times New Roman" w:hAnsi="Times New Roman" w:cs="Times New Roman"/>
          <w:color w:val="000000" w:themeColor="text1"/>
          <w:sz w:val="28"/>
          <w:szCs w:val="28"/>
        </w:rPr>
        <w:t xml:space="preserve"> Метод </w:t>
      </w:r>
      <w:proofErr w:type="spellStart"/>
      <w:r w:rsidRPr="00600359">
        <w:rPr>
          <w:rFonts w:ascii="Times New Roman" w:hAnsi="Times New Roman" w:cs="Times New Roman"/>
          <w:color w:val="000000" w:themeColor="text1"/>
          <w:sz w:val="28"/>
          <w:szCs w:val="28"/>
        </w:rPr>
        <w:t>Jigsan</w:t>
      </w:r>
      <w:proofErr w:type="spellEnd"/>
      <w:r w:rsidRPr="00600359">
        <w:rPr>
          <w:rFonts w:ascii="Times New Roman" w:hAnsi="Times New Roman" w:cs="Times New Roman"/>
          <w:color w:val="000000" w:themeColor="text1"/>
          <w:sz w:val="28"/>
          <w:szCs w:val="28"/>
        </w:rPr>
        <w:t xml:space="preserve"> – в дословном переводе с английского «ажурная пила, машинная ножовка» был разработан профессором Э. Аронсоном еще в 1978 году. Суть метода «ажурной пилы» заключается в следующем. Преподаватель побуждает слушателей к совместной работе по овладению материалом, который будет проверяться на последующем практическом занятии. В учебной группе формируются «основные» команды, и каждому из ее членов предоставляется только часть информации, необходимой для выполнения соответствующей учебной задачи. В совокупности все части материала, имеющегося в «основной группе» представляют консолидированную информацию по изучаемой теме. Каждый̆ из участников «основной группы», таким образом, становится «экспертом» по определенному вопросу. После получения задания «эксперты» распределяются в «экспертные» группы и обсуждают свою тему, распределяя материал, который каждый из них в последующем будет доносить до сведения аудитории. Затем «эксперты» возвращаются в «основные» группы и согласно установленной очередности докладывают остальным тот объем информации, который они подготовили. Таким образом, участникам приходится по очереди учить друг друга и помогать друг другу. Каждый нуждается во всех остальных, поэтому участники обучаются не в условиях конкуренции и соперничества, а работают над задачами, которые могут быть решены только объединенными усилиями. По итогам обсуждения всех вопросов каждая группа получает практическое задание по теме занятия. После анализа предложенных ситуаций, каждая группа по очереди предлагает к обсуждению решение поставленных вопросов. Таким образом, данная методика совместного обучения радикально отличается от традиционных методов обучения, поскольку подразумевает передачу права на преподавание самим обучающимся. Реализация стратегии сотрудничества предполагает, что перед преподавателем стоит задача, заключающаяся не в том, чтобы ликвидировать конкуренцию, а в том, чтобы ограничить ее посредством введения в образовательный процесс методик совместной деятельности, объединяющих участников с разным уровнем знаний и ведущих к успешным результатам.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i/>
          <w:color w:val="000000" w:themeColor="text1"/>
          <w:sz w:val="28"/>
          <w:szCs w:val="28"/>
          <w:u w:val="single"/>
        </w:rPr>
        <w:lastRenderedPageBreak/>
        <w:t>Метод «Бизнес-салфетка»</w:t>
      </w:r>
      <w:r w:rsidRPr="00600359">
        <w:rPr>
          <w:rFonts w:ascii="Times New Roman" w:hAnsi="Times New Roman" w:cs="Times New Roman"/>
          <w:color w:val="000000" w:themeColor="text1"/>
          <w:sz w:val="28"/>
          <w:szCs w:val="28"/>
        </w:rPr>
        <w:t xml:space="preserve"> - эффективный прием организации групповой работы, по сути, это графический способ </w:t>
      </w:r>
      <w:proofErr w:type="spellStart"/>
      <w:r w:rsidRPr="00600359">
        <w:rPr>
          <w:rFonts w:ascii="Times New Roman" w:hAnsi="Times New Roman" w:cs="Times New Roman"/>
          <w:color w:val="000000" w:themeColor="text1"/>
          <w:sz w:val="28"/>
          <w:szCs w:val="28"/>
        </w:rPr>
        <w:t>фасилитации</w:t>
      </w:r>
      <w:proofErr w:type="spellEnd"/>
      <w:r w:rsidRPr="00600359">
        <w:rPr>
          <w:rFonts w:ascii="Times New Roman" w:hAnsi="Times New Roman" w:cs="Times New Roman"/>
          <w:color w:val="000000" w:themeColor="text1"/>
          <w:sz w:val="28"/>
          <w:szCs w:val="28"/>
        </w:rPr>
        <w:t xml:space="preserve"> группового обсуждения. «Бизнес-салфетка» относительно молодой инструмент. Разрабатывался он для применения на стратегических сессиях. Однако он показал свою эффективность для проведения проектных семинаров на курсах повышения квалификации. Особенно удобен при большом количестве рабочих групп, когда их необходимо вести по одной структуре обсуждения и получать результаты в одном формате. Бизнес-салфетка «Выявляем актуальные проблемы по теме ...» Уважаемые участники, Вам предстоит в составе малых групп обсудить актуальные проблемы по теме «____» и предложить пути их решения. Данный маршрутный лист предназначен для эффективной организации групповой дискуссии и принятия решений по обсуждаемым проблемам. Двигаясь по указанным этапам, следуя инструкции, соблюдая установленное время, вам предстоит оформить решение своей группы в виде документа (или презентации) для представления на итоговом собрании всех учебных групп.</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Достаточно часто метод «Бизнес – салфетка» применяют для проведения </w:t>
      </w:r>
      <w:proofErr w:type="spellStart"/>
      <w:r w:rsidRPr="00600359">
        <w:rPr>
          <w:rFonts w:ascii="Times New Roman" w:hAnsi="Times New Roman" w:cs="Times New Roman"/>
          <w:color w:val="000000" w:themeColor="text1"/>
          <w:sz w:val="28"/>
          <w:szCs w:val="28"/>
        </w:rPr>
        <w:t>форсайт</w:t>
      </w:r>
      <w:proofErr w:type="spellEnd"/>
      <w:r w:rsidRPr="00600359">
        <w:rPr>
          <w:rFonts w:ascii="Times New Roman" w:hAnsi="Times New Roman" w:cs="Times New Roman"/>
          <w:color w:val="000000" w:themeColor="text1"/>
          <w:sz w:val="28"/>
          <w:szCs w:val="28"/>
        </w:rPr>
        <w:t>-сессий. Форсайт-сессия — мероприятие/обсуждение, направленное на прогнозирование ситуации с повышением финансовой грамотности обучающихся системы общего и среднего профессионального образования на уровне России (</w:t>
      </w:r>
      <w:proofErr w:type="gramStart"/>
      <w:r w:rsidRPr="00600359">
        <w:rPr>
          <w:rFonts w:ascii="Times New Roman" w:hAnsi="Times New Roman" w:cs="Times New Roman"/>
          <w:color w:val="000000" w:themeColor="text1"/>
          <w:sz w:val="28"/>
          <w:szCs w:val="28"/>
        </w:rPr>
        <w:t>макро-уровне</w:t>
      </w:r>
      <w:proofErr w:type="gramEnd"/>
      <w:r w:rsidRPr="00600359">
        <w:rPr>
          <w:rFonts w:ascii="Times New Roman" w:hAnsi="Times New Roman" w:cs="Times New Roman"/>
          <w:color w:val="000000" w:themeColor="text1"/>
          <w:sz w:val="28"/>
          <w:szCs w:val="28"/>
        </w:rPr>
        <w:t>) или в попытке предсказать развитие тренда финансовой грамотности. Такое прогнозирование позволяет «посмотреть» стратегии внедрения курсов финансовой грамотности и определить корректные задачи подготовки педагогов.</w:t>
      </w:r>
    </w:p>
    <w:p w:rsidR="00800910" w:rsidRPr="00600359" w:rsidRDefault="00800910" w:rsidP="00800910">
      <w:pPr>
        <w:shd w:val="clear" w:color="auto" w:fill="FFFFFF"/>
        <w:spacing w:after="0" w:line="240" w:lineRule="auto"/>
        <w:ind w:firstLine="851"/>
        <w:jc w:val="both"/>
        <w:rPr>
          <w:rFonts w:ascii="Times New Roman" w:hAnsi="Times New Roman" w:cs="Times New Roman"/>
          <w:color w:val="000000" w:themeColor="text1"/>
          <w:sz w:val="28"/>
          <w:szCs w:val="28"/>
        </w:rPr>
      </w:pP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r w:rsidRPr="00600359">
        <w:rPr>
          <w:rFonts w:ascii="Times New Roman" w:hAnsi="Times New Roman" w:cs="Times New Roman"/>
          <w:i/>
          <w:color w:val="000000" w:themeColor="text1"/>
          <w:sz w:val="28"/>
          <w:szCs w:val="28"/>
          <w:u w:val="single"/>
        </w:rPr>
        <w:t>Тренинг.</w:t>
      </w:r>
      <w:r w:rsidRPr="00600359">
        <w:rPr>
          <w:rFonts w:ascii="Times New Roman" w:hAnsi="Times New Roman" w:cs="Times New Roman"/>
          <w:color w:val="000000" w:themeColor="text1"/>
          <w:sz w:val="28"/>
          <w:szCs w:val="28"/>
        </w:rPr>
        <w:t xml:space="preserve"> Под тренингами понимается такое обучение, в котором теоретические блоки материала минимизированы и основное внимание уделяется практической отработке навыков и умений. В ходе проживания или моделирования специально заданных ситуаций обучающиеся получают возможность развить и закрепить необходимые навыки, освоить новые модели деятельности, изменить отношение к собственному опыту и подходам, ранее применяемым в работе. В тренингах обычно используются разнообразные методы и техники активного обучения: деловые, ролевые и имитационные игры, разбор конкретных практических ситуаций и групповые дискуссии. Тренинг обеспечивает более интенсивное и интерактивное обучение и, кроме того, ориентирован в первую очередь на получение практических навыков, необходимых в профессиональной работе, на обмен опытом между участниками, что позволяет получить результат, обладающий высокой практической ценностью. Во время тренинга происходит не только передача знаний, что, безусловно, очень важно, но и определенная эмоциональная зарядка людей.</w:t>
      </w:r>
    </w:p>
    <w:p w:rsidR="00800910" w:rsidRPr="00600359" w:rsidRDefault="00800910" w:rsidP="00800910">
      <w:pPr>
        <w:shd w:val="clear" w:color="auto" w:fill="FFFFFF"/>
        <w:spacing w:after="0" w:line="240" w:lineRule="auto"/>
        <w:ind w:firstLine="851"/>
        <w:jc w:val="both"/>
        <w:rPr>
          <w:rFonts w:ascii="Times New Roman" w:eastAsia="Times New Roman" w:hAnsi="Times New Roman" w:cs="Times New Roman"/>
          <w:color w:val="000000" w:themeColor="text1"/>
          <w:sz w:val="28"/>
          <w:szCs w:val="28"/>
          <w:lang w:eastAsia="ru-RU"/>
        </w:rPr>
      </w:pP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i/>
          <w:color w:val="000000" w:themeColor="text1"/>
          <w:sz w:val="28"/>
          <w:szCs w:val="28"/>
          <w:u w:val="single"/>
        </w:rPr>
        <w:t>Мозговой штурм.</w:t>
      </w:r>
      <w:r w:rsidRPr="00600359">
        <w:rPr>
          <w:rFonts w:ascii="Times New Roman" w:hAnsi="Times New Roman" w:cs="Times New Roman"/>
          <w:color w:val="000000" w:themeColor="text1"/>
          <w:sz w:val="28"/>
          <w:szCs w:val="28"/>
        </w:rPr>
        <w:t xml:space="preserve"> Мозговой штурм является одним из наиболее широко используемых и </w:t>
      </w:r>
      <w:proofErr w:type="gramStart"/>
      <w:r w:rsidRPr="00600359">
        <w:rPr>
          <w:rFonts w:ascii="Times New Roman" w:hAnsi="Times New Roman" w:cs="Times New Roman"/>
          <w:color w:val="000000" w:themeColor="text1"/>
          <w:sz w:val="28"/>
          <w:szCs w:val="28"/>
        </w:rPr>
        <w:t>эффективных  методов</w:t>
      </w:r>
      <w:proofErr w:type="gramEnd"/>
      <w:r w:rsidRPr="00600359">
        <w:rPr>
          <w:rFonts w:ascii="Times New Roman" w:hAnsi="Times New Roman" w:cs="Times New Roman"/>
          <w:color w:val="000000" w:themeColor="text1"/>
          <w:sz w:val="28"/>
          <w:szCs w:val="28"/>
        </w:rPr>
        <w:t xml:space="preserve"> создания разнообразных идей. Этот метод был разработан в 1939 -1941 годах сотрудником Нью-</w:t>
      </w:r>
      <w:proofErr w:type="gramStart"/>
      <w:r w:rsidRPr="00600359">
        <w:rPr>
          <w:rFonts w:ascii="Times New Roman" w:hAnsi="Times New Roman" w:cs="Times New Roman"/>
          <w:color w:val="000000" w:themeColor="text1"/>
          <w:sz w:val="28"/>
          <w:szCs w:val="28"/>
        </w:rPr>
        <w:t xml:space="preserve">Йоркского  </w:t>
      </w:r>
      <w:r w:rsidRPr="00600359">
        <w:rPr>
          <w:rFonts w:ascii="Times New Roman" w:hAnsi="Times New Roman" w:cs="Times New Roman"/>
          <w:color w:val="000000" w:themeColor="text1"/>
          <w:sz w:val="28"/>
          <w:szCs w:val="28"/>
        </w:rPr>
        <w:lastRenderedPageBreak/>
        <w:t>рекламного</w:t>
      </w:r>
      <w:proofErr w:type="gramEnd"/>
      <w:r w:rsidRPr="00600359">
        <w:rPr>
          <w:rFonts w:ascii="Times New Roman" w:hAnsi="Times New Roman" w:cs="Times New Roman"/>
          <w:color w:val="000000" w:themeColor="text1"/>
          <w:sz w:val="28"/>
          <w:szCs w:val="28"/>
        </w:rPr>
        <w:t xml:space="preserve"> агентства Алексом Осборном. В 1953 году основные правила и процедуры метода были окончательно определены и изложены в его книге «Прикладное воображение».</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Классический “мозговой штурм” представляет собой преимущественно вербальный метод решения проблем и генерации идей и проводится в небольших, специально организованных группах отличающихся друг от друга и равноправных участников (3-12 человек), предполагает наличие хорошо подготовленного лидера – </w:t>
      </w:r>
      <w:proofErr w:type="spellStart"/>
      <w:r w:rsidRPr="00600359">
        <w:rPr>
          <w:rFonts w:ascii="Times New Roman" w:hAnsi="Times New Roman" w:cs="Times New Roman"/>
          <w:color w:val="000000" w:themeColor="text1"/>
          <w:sz w:val="28"/>
          <w:szCs w:val="28"/>
        </w:rPr>
        <w:t>фасилитатора</w:t>
      </w:r>
      <w:proofErr w:type="spellEnd"/>
      <w:r w:rsidRPr="00600359">
        <w:rPr>
          <w:rFonts w:ascii="Times New Roman" w:hAnsi="Times New Roman" w:cs="Times New Roman"/>
          <w:color w:val="000000" w:themeColor="text1"/>
          <w:sz w:val="28"/>
          <w:szCs w:val="28"/>
        </w:rPr>
        <w:t>, секретаря, четко определенной проблемы, двух отдельных этапов (генерации идей и оценки), продолжительность которого составляет примерно 1-1,5 часа.</w:t>
      </w:r>
    </w:p>
    <w:p w:rsidR="00800910" w:rsidRPr="00600359" w:rsidRDefault="00800910" w:rsidP="00800910">
      <w:pPr>
        <w:spacing w:after="0" w:line="240" w:lineRule="auto"/>
        <w:ind w:firstLine="851"/>
        <w:jc w:val="both"/>
        <w:rPr>
          <w:rFonts w:ascii="Times New Roman" w:hAnsi="Times New Roman" w:cs="Times New Roman"/>
          <w:b/>
          <w:color w:val="000000" w:themeColor="text1"/>
          <w:sz w:val="28"/>
          <w:szCs w:val="28"/>
          <w:u w:val="single"/>
        </w:rPr>
      </w:pPr>
      <w:r w:rsidRPr="00600359">
        <w:rPr>
          <w:rFonts w:ascii="Times New Roman" w:hAnsi="Times New Roman" w:cs="Times New Roman"/>
          <w:b/>
          <w:color w:val="000000" w:themeColor="text1"/>
          <w:sz w:val="28"/>
          <w:szCs w:val="28"/>
          <w:u w:val="single"/>
        </w:rPr>
        <w:t>Основополагающие принципы:</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1. Количество порождает качество.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2. Отсроченная оценка идей и регулируется четырьмя основными правилами: 1. Запрещается всякая критика 2. Приветствуются самые необычные и фантастические идеи 3. Количество идей важнее качества 4. Идеи комбинируются и улучшаются.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Пример такой забавной идеи приводил сам А. Осборн. Во время Второй мировой войны суда, перевозившие военные грузы в Европу через Атлантику, массово гибли от торпедных атак субмарин. Эти корабли были обычными грузовыми судами и не оснащались в полной мере военными орудиями. Алекс служил матросом на одном из таких судов и предложил свободным от вахты морякам отвлечься и провести мозговой штурм на тему того, как можно защитить корабль от торпед. Моряки высказывали различные идеи, в том числе даже «шуточные» – всем встать по борту, дуть в сторону торпеды и не дать ей подплыть к судну. Но эта идея имела продолжение. В следующий рейс по борту установили мощный вентилятор, который своей струёй изменил курс торпеды и спас корабль.</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На этапе генерации идей есть ещё два важных момента, которые обязательно надо учитывать. Первое – идей должно быть много и нельзя ограничивать их количество. Второе – все первые мысли не будут отличаться оригинальностью, как правило, это шаблоны. Но как только все привычные решения озвучены, у участников начинают появляться оригинальные идеи. Так из количества рождается качество.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Именно поэтому Алекс Осборн говорил: «Количество идей переходит в качество. В каждой идее есть рациональное зерно». Мозговой штурм идеально подходит, чтобы собрать как можно больше новых и самых разных идей. Следует отметить большую роль руководителя обсуждения. Около 50 % успеха зависит от ведущего. Он должен хорошо знать цели и предмет обсуждения, быть терпеливым, благожелательным, остроумным. От того, как он настроит аудиторию, как будет управлять процессом генерирования идей, зависит успех мозгового штурма.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proofErr w:type="spellStart"/>
      <w:r w:rsidRPr="00600359">
        <w:rPr>
          <w:rFonts w:ascii="Times New Roman" w:hAnsi="Times New Roman" w:cs="Times New Roman"/>
          <w:i/>
          <w:color w:val="000000" w:themeColor="text1"/>
          <w:sz w:val="28"/>
          <w:szCs w:val="28"/>
          <w:u w:val="single"/>
        </w:rPr>
        <w:t>Синектический</w:t>
      </w:r>
      <w:proofErr w:type="spellEnd"/>
      <w:r w:rsidRPr="00600359">
        <w:rPr>
          <w:rFonts w:ascii="Times New Roman" w:hAnsi="Times New Roman" w:cs="Times New Roman"/>
          <w:i/>
          <w:color w:val="000000" w:themeColor="text1"/>
          <w:sz w:val="28"/>
          <w:szCs w:val="28"/>
          <w:u w:val="single"/>
        </w:rPr>
        <w:t xml:space="preserve"> штурм</w:t>
      </w:r>
      <w:r w:rsidRPr="00600359">
        <w:rPr>
          <w:rFonts w:ascii="Times New Roman" w:hAnsi="Times New Roman" w:cs="Times New Roman"/>
          <w:color w:val="000000" w:themeColor="text1"/>
          <w:sz w:val="28"/>
          <w:szCs w:val="28"/>
        </w:rPr>
        <w:t xml:space="preserve"> – методика исследования, основанная на социально-психологической мотивации коллективной интеллектуальной деятельности, предложенная </w:t>
      </w:r>
      <w:proofErr w:type="spellStart"/>
      <w:r w:rsidRPr="00600359">
        <w:rPr>
          <w:rFonts w:ascii="Times New Roman" w:hAnsi="Times New Roman" w:cs="Times New Roman"/>
          <w:color w:val="000000" w:themeColor="text1"/>
          <w:sz w:val="28"/>
          <w:szCs w:val="28"/>
        </w:rPr>
        <w:t>В.Дж</w:t>
      </w:r>
      <w:proofErr w:type="spellEnd"/>
      <w:r w:rsidRPr="00600359">
        <w:rPr>
          <w:rFonts w:ascii="Times New Roman" w:hAnsi="Times New Roman" w:cs="Times New Roman"/>
          <w:color w:val="000000" w:themeColor="text1"/>
          <w:sz w:val="28"/>
          <w:szCs w:val="28"/>
        </w:rPr>
        <w:t xml:space="preserve">. Гордоном. Является развитием и </w:t>
      </w:r>
      <w:r w:rsidRPr="00600359">
        <w:rPr>
          <w:rFonts w:ascii="Times New Roman" w:hAnsi="Times New Roman" w:cs="Times New Roman"/>
          <w:color w:val="000000" w:themeColor="text1"/>
          <w:sz w:val="28"/>
          <w:szCs w:val="28"/>
        </w:rPr>
        <w:lastRenderedPageBreak/>
        <w:t xml:space="preserve">усовершенствованием метода мозгового штурма. Д. Гордон сформулировал в виде метода решения проблем, когда руководил группой исследования изобретений для Артура </w:t>
      </w:r>
      <w:proofErr w:type="spellStart"/>
      <w:r w:rsidRPr="00600359">
        <w:rPr>
          <w:rFonts w:ascii="Times New Roman" w:hAnsi="Times New Roman" w:cs="Times New Roman"/>
          <w:color w:val="000000" w:themeColor="text1"/>
          <w:sz w:val="28"/>
          <w:szCs w:val="28"/>
        </w:rPr>
        <w:t>Д.Литтла</w:t>
      </w:r>
      <w:proofErr w:type="spellEnd"/>
      <w:r w:rsidRPr="00600359">
        <w:rPr>
          <w:rFonts w:ascii="Times New Roman" w:hAnsi="Times New Roman" w:cs="Times New Roman"/>
          <w:color w:val="000000" w:themeColor="text1"/>
          <w:sz w:val="28"/>
          <w:szCs w:val="28"/>
        </w:rPr>
        <w:t xml:space="preserve">.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При </w:t>
      </w:r>
      <w:proofErr w:type="spellStart"/>
      <w:r w:rsidRPr="00600359">
        <w:rPr>
          <w:rFonts w:ascii="Times New Roman" w:hAnsi="Times New Roman" w:cs="Times New Roman"/>
          <w:color w:val="000000" w:themeColor="text1"/>
          <w:sz w:val="28"/>
          <w:szCs w:val="28"/>
        </w:rPr>
        <w:t>синектическом</w:t>
      </w:r>
      <w:proofErr w:type="spellEnd"/>
      <w:r w:rsidRPr="00600359">
        <w:rPr>
          <w:rFonts w:ascii="Times New Roman" w:hAnsi="Times New Roman" w:cs="Times New Roman"/>
          <w:color w:val="000000" w:themeColor="text1"/>
          <w:sz w:val="28"/>
          <w:szCs w:val="28"/>
        </w:rPr>
        <w:t xml:space="preserve"> штурме допустима критика, которая позволяет развивать и видоизменять высказанные идеи. Этот штурм ведет постоянная группа. Её члены постепенно привыкают к совместной работе, перестают бояться критики, не обижаются, когда кто-то отвергает их предложения.</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В методе применены </w:t>
      </w:r>
      <w:r w:rsidRPr="00600359">
        <w:rPr>
          <w:rFonts w:ascii="Times New Roman" w:hAnsi="Times New Roman" w:cs="Times New Roman"/>
          <w:b/>
          <w:color w:val="000000" w:themeColor="text1"/>
          <w:sz w:val="28"/>
          <w:szCs w:val="28"/>
        </w:rPr>
        <w:t>четыре вида аналогий</w:t>
      </w:r>
      <w:r w:rsidRPr="00600359">
        <w:rPr>
          <w:rFonts w:ascii="Times New Roman" w:hAnsi="Times New Roman" w:cs="Times New Roman"/>
          <w:color w:val="000000" w:themeColor="text1"/>
          <w:sz w:val="28"/>
          <w:szCs w:val="28"/>
        </w:rPr>
        <w:t xml:space="preserve"> — прямая, символическая, фантастическая, личная.</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При прямой аналогии рассматриваемый объект сравнивается с более или менее похожим аналогичным объектом в природе или технике. Например, для усовершенствования процесса окраски мебели применение прямой аналогии состоит в том, чтобы рассмотреть, как окрашены минералы, цветы, птицы и т. п. или как окрашивают бумагу, киноплёнки и т. п.</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Символическая аналогия требует в парадоксальной форме сформулировать фразу, буквально в двух словах отражающую суть явления. Например, при решении задачи, связанной с мрамором, найдено словосочетание «радужное постоянство», так как отшлифованный мрамор (кроме белого) — весь в ярких узорах, напоминающих радугу, но все эти узоры постоянны.</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При фантастической аналогии необходимо представить фантастические средства или персонажи, выполняющие то, что требуется по условиям задачи. Например, хотелось бы, чтобы дорога существовала там, где её касаются колёса автомобиля.</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Личная аналогия (</w:t>
      </w:r>
      <w:proofErr w:type="spellStart"/>
      <w:r w:rsidRPr="00600359">
        <w:rPr>
          <w:rFonts w:ascii="Times New Roman" w:hAnsi="Times New Roman" w:cs="Times New Roman"/>
          <w:color w:val="000000" w:themeColor="text1"/>
          <w:sz w:val="28"/>
          <w:szCs w:val="28"/>
        </w:rPr>
        <w:t>эмпатия</w:t>
      </w:r>
      <w:proofErr w:type="spellEnd"/>
      <w:r w:rsidRPr="00600359">
        <w:rPr>
          <w:rFonts w:ascii="Times New Roman" w:hAnsi="Times New Roman" w:cs="Times New Roman"/>
          <w:color w:val="000000" w:themeColor="text1"/>
          <w:sz w:val="28"/>
          <w:szCs w:val="28"/>
        </w:rPr>
        <w:t xml:space="preserve">) позволяет представить себя тем предметом или частью предмета, о котором идёт речь в задаче. В примере с окраской мебели можно вообразить себя белой вороной, которая хочет окраситься. Или, если совершенствуется зубчатая передача, то представить себя шестерней, которая крутится вокруг своей оси, подставляя бока соседней шестерне. Нужно в буквальном смысле входить «в образ» этой шестерни, чтобы на себе почувствовать всё, что достаётся ей, и какие она испытывает неудобства или перегрузки. Что даёт такое перевоплощение? Оно значительно уменьшает инерцию мышления и позволяет рассматривать задачу с новой точки зрения. </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Работа над этим методом началась в 1944 году. В </w:t>
      </w:r>
      <w:smartTag w:uri="urn:schemas-microsoft-com:office:smarttags" w:element="metricconverter">
        <w:smartTagPr>
          <w:attr w:name="ProductID" w:val="1961 г"/>
        </w:smartTagPr>
        <w:r w:rsidRPr="00600359">
          <w:rPr>
            <w:rFonts w:ascii="Times New Roman" w:hAnsi="Times New Roman" w:cs="Times New Roman"/>
            <w:color w:val="000000" w:themeColor="text1"/>
            <w:sz w:val="28"/>
            <w:szCs w:val="28"/>
          </w:rPr>
          <w:t>1961 г</w:t>
        </w:r>
      </w:smartTag>
      <w:r w:rsidRPr="00600359">
        <w:rPr>
          <w:rFonts w:ascii="Times New Roman" w:hAnsi="Times New Roman" w:cs="Times New Roman"/>
          <w:color w:val="000000" w:themeColor="text1"/>
          <w:sz w:val="28"/>
          <w:szCs w:val="28"/>
        </w:rPr>
        <w:t>. в США вышла книга Уильяма Гордона "</w:t>
      </w:r>
      <w:proofErr w:type="spellStart"/>
      <w:r w:rsidRPr="00600359">
        <w:rPr>
          <w:rFonts w:ascii="Times New Roman" w:hAnsi="Times New Roman" w:cs="Times New Roman"/>
          <w:color w:val="000000" w:themeColor="text1"/>
          <w:sz w:val="28"/>
          <w:szCs w:val="28"/>
        </w:rPr>
        <w:t>Синектика</w:t>
      </w:r>
      <w:proofErr w:type="spellEnd"/>
      <w:r w:rsidRPr="00600359">
        <w:rPr>
          <w:rFonts w:ascii="Times New Roman" w:hAnsi="Times New Roman" w:cs="Times New Roman"/>
          <w:color w:val="000000" w:themeColor="text1"/>
          <w:sz w:val="28"/>
          <w:szCs w:val="28"/>
        </w:rPr>
        <w:t>: развитие творческого воображения". Гордон указывает, что слово "</w:t>
      </w:r>
      <w:proofErr w:type="spellStart"/>
      <w:r w:rsidRPr="00600359">
        <w:rPr>
          <w:rFonts w:ascii="Times New Roman" w:hAnsi="Times New Roman" w:cs="Times New Roman"/>
          <w:color w:val="000000" w:themeColor="text1"/>
          <w:sz w:val="28"/>
          <w:szCs w:val="28"/>
        </w:rPr>
        <w:t>синектика</w:t>
      </w:r>
      <w:proofErr w:type="spellEnd"/>
      <w:r w:rsidRPr="00600359">
        <w:rPr>
          <w:rFonts w:ascii="Times New Roman" w:hAnsi="Times New Roman" w:cs="Times New Roman"/>
          <w:color w:val="000000" w:themeColor="text1"/>
          <w:sz w:val="28"/>
          <w:szCs w:val="28"/>
        </w:rPr>
        <w:t xml:space="preserve">" - греческого происхождения и означает соединение воедино различных, а порой даже очевидно несовместимых элементов. </w:t>
      </w:r>
    </w:p>
    <w:p w:rsidR="00800910" w:rsidRPr="00600359" w:rsidRDefault="00800910" w:rsidP="00800910">
      <w:pPr>
        <w:shd w:val="clear" w:color="auto" w:fill="FFFFFF"/>
        <w:spacing w:after="0" w:line="240" w:lineRule="auto"/>
        <w:ind w:firstLine="851"/>
        <w:jc w:val="both"/>
        <w:textAlignment w:val="baseline"/>
        <w:rPr>
          <w:rFonts w:ascii="Times New Roman" w:hAnsi="Times New Roman" w:cs="Times New Roman"/>
          <w:color w:val="000000" w:themeColor="text1"/>
          <w:sz w:val="28"/>
          <w:szCs w:val="28"/>
        </w:rPr>
      </w:pPr>
      <w:r w:rsidRPr="00600359">
        <w:rPr>
          <w:rFonts w:ascii="Times New Roman" w:hAnsi="Times New Roman" w:cs="Times New Roman"/>
          <w:color w:val="000000" w:themeColor="text1"/>
          <w:sz w:val="28"/>
          <w:szCs w:val="28"/>
        </w:rPr>
        <w:t xml:space="preserve">Здесь проходит еще одна линия отличий </w:t>
      </w:r>
      <w:proofErr w:type="spellStart"/>
      <w:r w:rsidRPr="00600359">
        <w:rPr>
          <w:rFonts w:ascii="Times New Roman" w:hAnsi="Times New Roman" w:cs="Times New Roman"/>
          <w:color w:val="000000" w:themeColor="text1"/>
          <w:sz w:val="28"/>
          <w:szCs w:val="28"/>
        </w:rPr>
        <w:t>синектики</w:t>
      </w:r>
      <w:proofErr w:type="spellEnd"/>
      <w:r w:rsidRPr="00600359">
        <w:rPr>
          <w:rFonts w:ascii="Times New Roman" w:hAnsi="Times New Roman" w:cs="Times New Roman"/>
          <w:color w:val="000000" w:themeColor="text1"/>
          <w:sz w:val="28"/>
          <w:szCs w:val="28"/>
        </w:rPr>
        <w:t xml:space="preserve"> от мозгового штурма. Подбор группы генераторов мозгового штурма состоит в выявлении активных творцов, обладающих различными знаниями. Их эмоциональные типы особо не учитываются. В </w:t>
      </w:r>
      <w:proofErr w:type="spellStart"/>
      <w:r w:rsidRPr="00600359">
        <w:rPr>
          <w:rFonts w:ascii="Times New Roman" w:hAnsi="Times New Roman" w:cs="Times New Roman"/>
          <w:color w:val="000000" w:themeColor="text1"/>
          <w:sz w:val="28"/>
          <w:szCs w:val="28"/>
        </w:rPr>
        <w:t>синектике</w:t>
      </w:r>
      <w:proofErr w:type="spellEnd"/>
      <w:r w:rsidRPr="00600359">
        <w:rPr>
          <w:rFonts w:ascii="Times New Roman" w:hAnsi="Times New Roman" w:cs="Times New Roman"/>
          <w:color w:val="000000" w:themeColor="text1"/>
          <w:sz w:val="28"/>
          <w:szCs w:val="28"/>
        </w:rPr>
        <w:t xml:space="preserve">, наоборот, скорее будут выбраны два человека с одним и тем же багажом знаний, если при этом у них значительны отличия в эмоциональной сфере. </w:t>
      </w:r>
    </w:p>
    <w:p w:rsidR="00800910" w:rsidRPr="00600359" w:rsidRDefault="00800910" w:rsidP="00800910">
      <w:pPr>
        <w:shd w:val="clear" w:color="auto" w:fill="FFFFFF"/>
        <w:spacing w:after="0" w:line="240" w:lineRule="auto"/>
        <w:ind w:firstLine="851"/>
        <w:jc w:val="both"/>
        <w:textAlignment w:val="baseline"/>
        <w:rPr>
          <w:rFonts w:ascii="Times New Roman" w:hAnsi="Times New Roman" w:cs="Times New Roman"/>
          <w:color w:val="000000" w:themeColor="text1"/>
          <w:sz w:val="28"/>
          <w:szCs w:val="28"/>
        </w:rPr>
      </w:pPr>
      <w:r w:rsidRPr="00600359">
        <w:rPr>
          <w:rFonts w:ascii="Times New Roman" w:eastAsia="Times New Roman" w:hAnsi="Times New Roman" w:cs="Times New Roman"/>
          <w:color w:val="000000" w:themeColor="text1"/>
          <w:sz w:val="28"/>
          <w:szCs w:val="28"/>
          <w:lang w:eastAsia="ru-RU"/>
        </w:rPr>
        <w:lastRenderedPageBreak/>
        <w:t>Представьте литейный завод. На одном из этапов производства происходит пескоструйная очистка готовых изделий. Проблема в том, что песок попадает в полости деталей. На его удаление тратится много времени. К тому же, это дополнительные расходы. Инженеры искали способ сделать так, чтобы песчинки очищали металл, но при этом не оставались в изделии. Специалисты провели аналогию со льдом. При таянии он исчезает. Почему бы не применить эту особенность в случае и с производством деталей? Было принято решение вместо песка использовать частицы сухого льда. Они эффективно очищали металл, а после, превращаясь в газ, испарялись.</w:t>
      </w: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p>
    <w:p w:rsidR="00800910" w:rsidRPr="00600359" w:rsidRDefault="00800910" w:rsidP="00800910">
      <w:pPr>
        <w:spacing w:after="0" w:line="240" w:lineRule="auto"/>
        <w:ind w:firstLine="851"/>
        <w:jc w:val="both"/>
        <w:rPr>
          <w:rFonts w:ascii="Times New Roman" w:hAnsi="Times New Roman" w:cs="Times New Roman"/>
          <w:color w:val="000000" w:themeColor="text1"/>
          <w:sz w:val="28"/>
          <w:szCs w:val="28"/>
        </w:rPr>
      </w:pPr>
      <w:proofErr w:type="spellStart"/>
      <w:r w:rsidRPr="00600359">
        <w:rPr>
          <w:rFonts w:ascii="Times New Roman" w:hAnsi="Times New Roman" w:cs="Times New Roman"/>
          <w:i/>
          <w:color w:val="000000" w:themeColor="text1"/>
          <w:sz w:val="28"/>
          <w:szCs w:val="28"/>
          <w:u w:val="single"/>
        </w:rPr>
        <w:t>Сторителлинг</w:t>
      </w:r>
      <w:proofErr w:type="spellEnd"/>
      <w:r w:rsidRPr="00600359">
        <w:rPr>
          <w:rFonts w:ascii="Times New Roman" w:hAnsi="Times New Roman" w:cs="Times New Roman"/>
          <w:color w:val="000000" w:themeColor="text1"/>
          <w:sz w:val="28"/>
          <w:szCs w:val="28"/>
        </w:rPr>
        <w:t xml:space="preserve"> (от английского </w:t>
      </w:r>
      <w:proofErr w:type="spellStart"/>
      <w:r w:rsidRPr="00600359">
        <w:rPr>
          <w:rFonts w:ascii="Times New Roman" w:hAnsi="Times New Roman" w:cs="Times New Roman"/>
          <w:color w:val="000000" w:themeColor="text1"/>
          <w:sz w:val="28"/>
          <w:szCs w:val="28"/>
        </w:rPr>
        <w:t>Story</w:t>
      </w:r>
      <w:proofErr w:type="spellEnd"/>
      <w:r w:rsidRPr="00600359">
        <w:rPr>
          <w:rFonts w:ascii="Times New Roman" w:hAnsi="Times New Roman" w:cs="Times New Roman"/>
          <w:color w:val="000000" w:themeColor="text1"/>
          <w:sz w:val="28"/>
          <w:szCs w:val="28"/>
        </w:rPr>
        <w:t xml:space="preserve"> </w:t>
      </w:r>
      <w:proofErr w:type="spellStart"/>
      <w:r w:rsidRPr="00600359">
        <w:rPr>
          <w:rFonts w:ascii="Times New Roman" w:hAnsi="Times New Roman" w:cs="Times New Roman"/>
          <w:color w:val="000000" w:themeColor="text1"/>
          <w:sz w:val="28"/>
          <w:szCs w:val="28"/>
        </w:rPr>
        <w:t>Telling</w:t>
      </w:r>
      <w:proofErr w:type="spellEnd"/>
      <w:r w:rsidRPr="00600359">
        <w:rPr>
          <w:rFonts w:ascii="Times New Roman" w:hAnsi="Times New Roman" w:cs="Times New Roman"/>
          <w:color w:val="000000" w:themeColor="text1"/>
          <w:sz w:val="28"/>
          <w:szCs w:val="28"/>
        </w:rPr>
        <w:t xml:space="preserve">, дословно — «рассказывание историй») заключается в том, чтобы с помощью мифов и историй обучать методике финансовой грамотности. Данная методика была разработана Дэвидом </w:t>
      </w:r>
      <w:proofErr w:type="spellStart"/>
      <w:r w:rsidRPr="00600359">
        <w:rPr>
          <w:rFonts w:ascii="Times New Roman" w:hAnsi="Times New Roman" w:cs="Times New Roman"/>
          <w:color w:val="000000" w:themeColor="text1"/>
          <w:sz w:val="28"/>
          <w:szCs w:val="28"/>
        </w:rPr>
        <w:t>Армстронгом</w:t>
      </w:r>
      <w:proofErr w:type="spellEnd"/>
      <w:r w:rsidRPr="00600359">
        <w:rPr>
          <w:rFonts w:ascii="Times New Roman" w:hAnsi="Times New Roman" w:cs="Times New Roman"/>
          <w:color w:val="000000" w:themeColor="text1"/>
          <w:sz w:val="28"/>
          <w:szCs w:val="28"/>
        </w:rPr>
        <w:t xml:space="preserve">, являющимся главой корпорации </w:t>
      </w:r>
      <w:proofErr w:type="spellStart"/>
      <w:r w:rsidRPr="00600359">
        <w:rPr>
          <w:rFonts w:ascii="Times New Roman" w:hAnsi="Times New Roman" w:cs="Times New Roman"/>
          <w:color w:val="000000" w:themeColor="text1"/>
          <w:sz w:val="28"/>
          <w:szCs w:val="28"/>
        </w:rPr>
        <w:t>Armstrong</w:t>
      </w:r>
      <w:proofErr w:type="spellEnd"/>
      <w:r w:rsidRPr="00600359">
        <w:rPr>
          <w:rFonts w:ascii="Times New Roman" w:hAnsi="Times New Roman" w:cs="Times New Roman"/>
          <w:color w:val="000000" w:themeColor="text1"/>
          <w:sz w:val="28"/>
          <w:szCs w:val="28"/>
        </w:rPr>
        <w:t xml:space="preserve"> </w:t>
      </w:r>
      <w:proofErr w:type="spellStart"/>
      <w:r w:rsidRPr="00600359">
        <w:rPr>
          <w:rFonts w:ascii="Times New Roman" w:hAnsi="Times New Roman" w:cs="Times New Roman"/>
          <w:color w:val="000000" w:themeColor="text1"/>
          <w:sz w:val="28"/>
          <w:szCs w:val="28"/>
        </w:rPr>
        <w:t>International</w:t>
      </w:r>
      <w:proofErr w:type="spellEnd"/>
      <w:r w:rsidRPr="00600359">
        <w:rPr>
          <w:rFonts w:ascii="Times New Roman" w:hAnsi="Times New Roman" w:cs="Times New Roman"/>
          <w:color w:val="000000" w:themeColor="text1"/>
          <w:sz w:val="28"/>
          <w:szCs w:val="28"/>
        </w:rPr>
        <w:t xml:space="preserve">. В процессе создания </w:t>
      </w:r>
      <w:proofErr w:type="spellStart"/>
      <w:r w:rsidRPr="00600359">
        <w:rPr>
          <w:rFonts w:ascii="Times New Roman" w:hAnsi="Times New Roman" w:cs="Times New Roman"/>
          <w:color w:val="000000" w:themeColor="text1"/>
          <w:sz w:val="28"/>
          <w:szCs w:val="28"/>
        </w:rPr>
        <w:t>сторителлинга</w:t>
      </w:r>
      <w:proofErr w:type="spellEnd"/>
      <w:r w:rsidRPr="00600359">
        <w:rPr>
          <w:rFonts w:ascii="Times New Roman" w:hAnsi="Times New Roman" w:cs="Times New Roman"/>
          <w:color w:val="000000" w:themeColor="text1"/>
          <w:sz w:val="28"/>
          <w:szCs w:val="28"/>
        </w:rPr>
        <w:t xml:space="preserve"> им был учтен следующий психологический фактор: рассказы значительно легче воспринимаются, они более увлекательны и интересны, чем логические доводы и сухие рассуждения. После того, как человек выслушал вас, он начинает вам доверять. Вам же становится существенно проще убедить его в чем-то или мотивировать на какие-то действия. </w:t>
      </w:r>
      <w:proofErr w:type="spellStart"/>
      <w:r w:rsidRPr="00600359">
        <w:rPr>
          <w:rFonts w:ascii="Times New Roman" w:hAnsi="Times New Roman" w:cs="Times New Roman"/>
          <w:color w:val="000000" w:themeColor="text1"/>
          <w:sz w:val="28"/>
          <w:szCs w:val="28"/>
        </w:rPr>
        <w:t>Сторителлинг</w:t>
      </w:r>
      <w:proofErr w:type="spellEnd"/>
      <w:r w:rsidRPr="00600359">
        <w:rPr>
          <w:rFonts w:ascii="Times New Roman" w:hAnsi="Times New Roman" w:cs="Times New Roman"/>
          <w:color w:val="000000" w:themeColor="text1"/>
          <w:sz w:val="28"/>
          <w:szCs w:val="28"/>
        </w:rPr>
        <w:t xml:space="preserve"> – это эффективный метод разнообразить занятия, найти подход и заинтересовать любого педагога. Не требует затрат и может быть использован в любом месте и в любое время. Рассказы представляют большой интерес, развивают фантазию, логику. Он способствует восприятию и переработке внешней информации, обогащает устную речь, усиливает культурное самосознание, помогает запомнить материал, развивает грамотность. Можно выделить несколько идей для сочинения историй: - путешествие на машине времени; - путаница (перемещение предметов из эпохи в эпоху); - рассказы очевидцев; - ожившие картинки; - мир глазами старинного предмета. </w:t>
      </w:r>
    </w:p>
    <w:p w:rsidR="00DB6D62" w:rsidRDefault="00DB6D62"/>
    <w:sectPr w:rsidR="00DB6D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FA7C03"/>
    <w:multiLevelType w:val="hybridMultilevel"/>
    <w:tmpl w:val="ABB2654A"/>
    <w:lvl w:ilvl="0" w:tplc="64103B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F8"/>
    <w:rsid w:val="00020CF8"/>
    <w:rsid w:val="0035754D"/>
    <w:rsid w:val="004155DC"/>
    <w:rsid w:val="00630B5B"/>
    <w:rsid w:val="00800910"/>
    <w:rsid w:val="00A54DBD"/>
    <w:rsid w:val="00DB6D62"/>
    <w:rsid w:val="00F62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208721D-0868-4E55-9BCD-B865012D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91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0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5183</Words>
  <Characters>29546</Characters>
  <Application>Microsoft Office Word</Application>
  <DocSecurity>0</DocSecurity>
  <Lines>246</Lines>
  <Paragraphs>69</Paragraphs>
  <ScaleCrop>false</ScaleCrop>
  <Company>SPecialiST RePack</Company>
  <LinksUpToDate>false</LinksUpToDate>
  <CharactersWithSpaces>34660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RMC_Director</dc:creator>
  <cp:keywords/>
  <dc:description/>
  <cp:lastModifiedBy>RMC_Director</cp:lastModifiedBy>
  <cp:revision>2</cp:revision>
  <dcterms:created xsi:type="dcterms:W3CDTF">2023-11-10T12:51:00Z</dcterms:created>
  <dcterms:modified xsi:type="dcterms:W3CDTF">2023-11-10T12:52:00Z</dcterms:modified>
</cp:coreProperties>
</file>