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C9E" w:rsidRDefault="00DF0C9E" w:rsidP="00DF0C9E">
      <w:pPr>
        <w:shd w:val="clear" w:color="auto" w:fill="FFFFFF"/>
        <w:jc w:val="center"/>
        <w:textAlignment w:val="baseline"/>
        <w:outlineLvl w:val="2"/>
        <w:rPr>
          <w:rFonts w:eastAsia="Times New Roman"/>
          <w:b/>
          <w:color w:val="4C4C4C"/>
          <w:spacing w:val="2"/>
          <w:szCs w:val="24"/>
          <w:lang w:eastAsia="ru-RU"/>
        </w:rPr>
      </w:pPr>
      <w:r w:rsidRPr="00DF0C9E">
        <w:rPr>
          <w:rFonts w:eastAsia="Times New Roman"/>
          <w:b/>
          <w:color w:val="4C4C4C"/>
          <w:spacing w:val="2"/>
          <w:szCs w:val="24"/>
          <w:lang w:eastAsia="ru-RU"/>
        </w:rPr>
        <w:t xml:space="preserve">ОСОБЕННОСТИ ПОДГОТОВКИ АУДИТОРИЙ </w:t>
      </w:r>
    </w:p>
    <w:p w:rsidR="00DF0C9E" w:rsidRDefault="00DF0C9E" w:rsidP="00DF0C9E">
      <w:pPr>
        <w:shd w:val="clear" w:color="auto" w:fill="FFFFFF"/>
        <w:jc w:val="center"/>
        <w:textAlignment w:val="baseline"/>
        <w:outlineLvl w:val="2"/>
        <w:rPr>
          <w:rFonts w:eastAsia="Times New Roman"/>
          <w:b/>
          <w:color w:val="4C4C4C"/>
          <w:spacing w:val="2"/>
          <w:szCs w:val="24"/>
          <w:lang w:eastAsia="ru-RU"/>
        </w:rPr>
      </w:pPr>
      <w:r w:rsidRPr="00DF0C9E">
        <w:rPr>
          <w:rFonts w:eastAsia="Times New Roman"/>
          <w:b/>
          <w:color w:val="4C4C4C"/>
          <w:spacing w:val="2"/>
          <w:szCs w:val="24"/>
          <w:lang w:eastAsia="ru-RU"/>
        </w:rPr>
        <w:t xml:space="preserve">(ВКЛЮЧАЯ ДОПОЛНИТЕЛЬНЫЕ МАТЕРИАЛЫ И ОБОРУДОВАНИЕ) </w:t>
      </w:r>
    </w:p>
    <w:p w:rsidR="00DF0C9E" w:rsidRPr="00DF0C9E" w:rsidRDefault="00DF0C9E" w:rsidP="00DF0C9E">
      <w:pPr>
        <w:shd w:val="clear" w:color="auto" w:fill="FFFFFF"/>
        <w:jc w:val="center"/>
        <w:textAlignment w:val="baseline"/>
        <w:outlineLvl w:val="2"/>
        <w:rPr>
          <w:rFonts w:eastAsia="Times New Roman"/>
          <w:b/>
          <w:color w:val="4C4C4C"/>
          <w:spacing w:val="2"/>
          <w:szCs w:val="24"/>
          <w:lang w:eastAsia="ru-RU"/>
        </w:rPr>
      </w:pPr>
      <w:r w:rsidRPr="00DF0C9E">
        <w:rPr>
          <w:rFonts w:eastAsia="Times New Roman"/>
          <w:b/>
          <w:color w:val="4C4C4C"/>
          <w:spacing w:val="2"/>
          <w:szCs w:val="24"/>
          <w:lang w:eastAsia="ru-RU"/>
        </w:rPr>
        <w:t>ПО УЧЕБНЫМ ПРЕДМЕТ</w:t>
      </w:r>
      <w:bookmarkStart w:id="0" w:name="_GoBack"/>
      <w:bookmarkEnd w:id="0"/>
      <w:r w:rsidRPr="00DF0C9E">
        <w:rPr>
          <w:rFonts w:eastAsia="Times New Roman"/>
          <w:b/>
          <w:color w:val="4C4C4C"/>
          <w:spacing w:val="2"/>
          <w:szCs w:val="24"/>
          <w:lang w:eastAsia="ru-RU"/>
        </w:rPr>
        <w:t>АМ</w:t>
      </w:r>
    </w:p>
    <w:p w:rsidR="00DF0C9E" w:rsidRPr="00DF0C9E" w:rsidRDefault="00DF0C9E" w:rsidP="00DF0C9E">
      <w:pPr>
        <w:shd w:val="clear" w:color="auto" w:fill="FFFFFF"/>
        <w:spacing w:line="315" w:lineRule="atLeast"/>
        <w:jc w:val="right"/>
        <w:textAlignment w:val="baseline"/>
        <w:rPr>
          <w:rFonts w:eastAsia="Times New Roman"/>
          <w:color w:val="2D2D2D"/>
          <w:spacing w:val="2"/>
          <w:szCs w:val="24"/>
          <w:lang w:eastAsia="ru-RU"/>
        </w:rPr>
      </w:pPr>
    </w:p>
    <w:tbl>
      <w:tblPr>
        <w:tblW w:w="5000" w:type="pct"/>
        <w:tblCellMar>
          <w:left w:w="0" w:type="dxa"/>
          <w:right w:w="0" w:type="dxa"/>
        </w:tblCellMar>
        <w:tblLook w:val="04A0" w:firstRow="1" w:lastRow="0" w:firstColumn="1" w:lastColumn="0" w:noHBand="0" w:noVBand="1"/>
      </w:tblPr>
      <w:tblGrid>
        <w:gridCol w:w="2023"/>
        <w:gridCol w:w="3358"/>
        <w:gridCol w:w="3974"/>
      </w:tblGrid>
      <w:tr w:rsidR="00DF0C9E" w:rsidRPr="00DF0C9E" w:rsidTr="00DF0C9E">
        <w:trPr>
          <w:trHeight w:val="12"/>
        </w:trPr>
        <w:tc>
          <w:tcPr>
            <w:tcW w:w="1081" w:type="pct"/>
            <w:vAlign w:val="center"/>
            <w:hideMark/>
          </w:tcPr>
          <w:p w:rsidR="00DF0C9E" w:rsidRPr="00DF0C9E" w:rsidRDefault="00DF0C9E" w:rsidP="00DF0C9E">
            <w:pPr>
              <w:rPr>
                <w:rFonts w:eastAsia="Times New Roman"/>
                <w:szCs w:val="24"/>
                <w:lang w:eastAsia="ru-RU"/>
              </w:rPr>
            </w:pPr>
          </w:p>
        </w:tc>
        <w:tc>
          <w:tcPr>
            <w:tcW w:w="1795" w:type="pct"/>
            <w:vAlign w:val="center"/>
            <w:hideMark/>
          </w:tcPr>
          <w:p w:rsidR="00DF0C9E" w:rsidRPr="00DF0C9E" w:rsidRDefault="00DF0C9E" w:rsidP="00DF0C9E">
            <w:pPr>
              <w:rPr>
                <w:rFonts w:eastAsia="Times New Roman"/>
                <w:szCs w:val="24"/>
                <w:lang w:eastAsia="ru-RU"/>
              </w:rPr>
            </w:pPr>
          </w:p>
        </w:tc>
        <w:tc>
          <w:tcPr>
            <w:tcW w:w="2124" w:type="pct"/>
            <w:vAlign w:val="center"/>
            <w:hideMark/>
          </w:tcPr>
          <w:p w:rsidR="00DF0C9E" w:rsidRPr="00DF0C9E" w:rsidRDefault="00DF0C9E" w:rsidP="00DF0C9E">
            <w:pPr>
              <w:rPr>
                <w:rFonts w:eastAsia="Times New Roman"/>
                <w:szCs w:val="24"/>
                <w:lang w:eastAsia="ru-RU"/>
              </w:rPr>
            </w:pPr>
          </w:p>
        </w:tc>
      </w:tr>
      <w:tr w:rsidR="00DF0C9E" w:rsidRPr="00DF0C9E" w:rsidTr="00DF0C9E">
        <w:tc>
          <w:tcPr>
            <w:tcW w:w="108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jc w:val="center"/>
              <w:textAlignment w:val="baseline"/>
              <w:rPr>
                <w:rFonts w:eastAsia="Times New Roman"/>
                <w:b/>
                <w:color w:val="2D2D2D"/>
                <w:szCs w:val="24"/>
                <w:lang w:eastAsia="ru-RU"/>
              </w:rPr>
            </w:pPr>
            <w:r w:rsidRPr="00DF0C9E">
              <w:rPr>
                <w:rFonts w:eastAsia="Times New Roman"/>
                <w:b/>
                <w:color w:val="2D2D2D"/>
                <w:szCs w:val="24"/>
                <w:lang w:eastAsia="ru-RU"/>
              </w:rPr>
              <w:t>УЧЕБНЫЙ ПРЕДМЕТ ОГЭ</w:t>
            </w:r>
          </w:p>
        </w:tc>
        <w:tc>
          <w:tcPr>
            <w:tcW w:w="179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jc w:val="center"/>
              <w:textAlignment w:val="baseline"/>
              <w:rPr>
                <w:rFonts w:eastAsia="Times New Roman"/>
                <w:b/>
                <w:color w:val="2D2D2D"/>
                <w:szCs w:val="24"/>
                <w:lang w:eastAsia="ru-RU"/>
              </w:rPr>
            </w:pPr>
            <w:r w:rsidRPr="00DF0C9E">
              <w:rPr>
                <w:rFonts w:eastAsia="Times New Roman"/>
                <w:b/>
                <w:color w:val="2D2D2D"/>
                <w:szCs w:val="24"/>
                <w:lang w:eastAsia="ru-RU"/>
              </w:rPr>
              <w:t>ДОПОЛНИТЕЛЬНЫЕ МАТЕРИАЛЫ И ОБОРУДОВАНИЕ</w:t>
            </w:r>
          </w:p>
        </w:tc>
        <w:tc>
          <w:tcPr>
            <w:tcW w:w="212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jc w:val="center"/>
              <w:textAlignment w:val="baseline"/>
              <w:rPr>
                <w:rFonts w:eastAsia="Times New Roman"/>
                <w:b/>
                <w:color w:val="2D2D2D"/>
                <w:szCs w:val="24"/>
                <w:lang w:eastAsia="ru-RU"/>
              </w:rPr>
            </w:pPr>
            <w:r w:rsidRPr="00DF0C9E">
              <w:rPr>
                <w:rFonts w:eastAsia="Times New Roman"/>
                <w:b/>
                <w:color w:val="2D2D2D"/>
                <w:szCs w:val="24"/>
                <w:lang w:eastAsia="ru-RU"/>
              </w:rPr>
              <w:t>УСЛОВИЯ ПРОВЕДЕНИЯ ЭКЗАМЕНА В АУДИТОРИЯХ И ТРЕБОВАНИЯ К СПЕЦИАЛИСТАМ</w:t>
            </w:r>
          </w:p>
        </w:tc>
      </w:tr>
      <w:tr w:rsidR="00DF0C9E" w:rsidRPr="00DF0C9E" w:rsidTr="00DF0C9E">
        <w:tc>
          <w:tcPr>
            <w:tcW w:w="108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География</w:t>
            </w:r>
          </w:p>
        </w:tc>
        <w:tc>
          <w:tcPr>
            <w:tcW w:w="179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Учащиеся должны быть обеспечены линейками, непрограммируемыми калькуляторами и географическими атласами для 7, 8 и 9 классов (любого издательства)</w:t>
            </w:r>
          </w:p>
        </w:tc>
        <w:tc>
          <w:tcPr>
            <w:tcW w:w="212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На экзамене в аудиторию не допускаются специалисты по географии. Проверку экзаменационных работ (заданий с развернутыми ответами) осуществляют специалисты-предметники, прошедшие специальную подготовку по проверке и оцениванию заданий с развернутыми ответами</w:t>
            </w:r>
          </w:p>
        </w:tc>
      </w:tr>
      <w:tr w:rsidR="00DF0C9E" w:rsidRPr="00DF0C9E" w:rsidTr="00DF0C9E">
        <w:tc>
          <w:tcPr>
            <w:tcW w:w="108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Обществознание</w:t>
            </w:r>
          </w:p>
        </w:tc>
        <w:tc>
          <w:tcPr>
            <w:tcW w:w="179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rPr>
                <w:rFonts w:eastAsia="Times New Roman"/>
                <w:szCs w:val="24"/>
                <w:lang w:eastAsia="ru-RU"/>
              </w:rPr>
            </w:pPr>
          </w:p>
        </w:tc>
        <w:tc>
          <w:tcPr>
            <w:tcW w:w="212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На экзамене в аудиторию не допускаются специалисты по общественным дисциплинам. Проверку экзаменационных работ (заданий с развернутым ответом) осуществляют специалисты в области общественных дисциплин</w:t>
            </w:r>
          </w:p>
        </w:tc>
      </w:tr>
      <w:tr w:rsidR="00DF0C9E" w:rsidRPr="00DF0C9E" w:rsidTr="00DF0C9E">
        <w:tc>
          <w:tcPr>
            <w:tcW w:w="108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Биология</w:t>
            </w:r>
          </w:p>
        </w:tc>
        <w:tc>
          <w:tcPr>
            <w:tcW w:w="179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На экзамене по биологии нужно иметь линейку, непрограммируемый калькулятор</w:t>
            </w:r>
          </w:p>
        </w:tc>
        <w:tc>
          <w:tcPr>
            <w:tcW w:w="212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На экзамене в аудиторию не допускаются специалисты по биологии. Проверку экзаменационных работ (заданий с развернутым ответом) осуществляют специалисты-предметники</w:t>
            </w:r>
          </w:p>
        </w:tc>
      </w:tr>
      <w:tr w:rsidR="00DF0C9E" w:rsidRPr="00DF0C9E" w:rsidTr="00DF0C9E">
        <w:tc>
          <w:tcPr>
            <w:tcW w:w="108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Химия</w:t>
            </w:r>
          </w:p>
        </w:tc>
        <w:tc>
          <w:tcPr>
            <w:tcW w:w="179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 xml:space="preserve">В аудитории во время экзамена у каждого экзаменующегося должны быть следующие материалы и оборудование: Периодическая система химических элементов </w:t>
            </w:r>
            <w:proofErr w:type="spellStart"/>
            <w:r w:rsidRPr="00DF0C9E">
              <w:rPr>
                <w:rFonts w:eastAsia="Times New Roman"/>
                <w:color w:val="2D2D2D"/>
                <w:szCs w:val="24"/>
                <w:lang w:eastAsia="ru-RU"/>
              </w:rPr>
              <w:t>Д.И.Менделеева</w:t>
            </w:r>
            <w:proofErr w:type="spellEnd"/>
            <w:r w:rsidRPr="00DF0C9E">
              <w:rPr>
                <w:rFonts w:eastAsia="Times New Roman"/>
                <w:color w:val="2D2D2D"/>
                <w:szCs w:val="24"/>
                <w:lang w:eastAsia="ru-RU"/>
              </w:rPr>
              <w:t xml:space="preserve">; таблица растворимости солей, кислот и оснований в воде; электрохимический ряд напряжений металлов; непрограммируемый </w:t>
            </w:r>
            <w:r w:rsidRPr="00DF0C9E">
              <w:rPr>
                <w:rFonts w:eastAsia="Times New Roman"/>
                <w:color w:val="2D2D2D"/>
                <w:szCs w:val="24"/>
                <w:lang w:eastAsia="ru-RU"/>
              </w:rPr>
              <w:lastRenderedPageBreak/>
              <w:t>калькулятор</w:t>
            </w:r>
          </w:p>
        </w:tc>
        <w:tc>
          <w:tcPr>
            <w:tcW w:w="212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lastRenderedPageBreak/>
              <w:t xml:space="preserve">Экзамен по химии проводится в кабинетах, отвечающих требованиям безопасного труда при выполнении экспериментальных заданий экзаменационной работы. При проведении экзамена без лабораторной работы в аудиторию не допускаются специалисты по химии. В аудитории, в которой проводится ОГЭ по химии, должно быть установлено не менее двух раковин с подводкой воды: одна - в </w:t>
            </w:r>
            <w:r w:rsidRPr="00DF0C9E">
              <w:rPr>
                <w:rFonts w:eastAsia="Times New Roman"/>
                <w:color w:val="2D2D2D"/>
                <w:szCs w:val="24"/>
                <w:lang w:eastAsia="ru-RU"/>
              </w:rPr>
              <w:lastRenderedPageBreak/>
              <w:t>аудитории, другая - в лаборантском помещении. Лаборантское помещение должно иметь два выхода (запирающиеся двери): в лабораторию и обязательный дополнительный выход в коридор (рекреацию). Аудитория и лаборантское помещение должны быть обеспечены средствами пожаротушения: огнетушитель, кошма, песок. Лаборантское помещение должно иметь мебель для организации работы лаборанта (подготовки ученического эксперимента). Лаборантское помещение должно быть обеспечено аптечкой скорой помощи, сейфом для хранения ядовитых веществ, шкафами для хранения реактивов и оборудования. В оформлен</w:t>
            </w:r>
            <w:proofErr w:type="gramStart"/>
            <w:r w:rsidRPr="00DF0C9E">
              <w:rPr>
                <w:rFonts w:eastAsia="Times New Roman"/>
                <w:color w:val="2D2D2D"/>
                <w:szCs w:val="24"/>
                <w:lang w:eastAsia="ru-RU"/>
              </w:rPr>
              <w:t>ии ау</w:t>
            </w:r>
            <w:proofErr w:type="gramEnd"/>
            <w:r w:rsidRPr="00DF0C9E">
              <w:rPr>
                <w:rFonts w:eastAsia="Times New Roman"/>
                <w:color w:val="2D2D2D"/>
                <w:szCs w:val="24"/>
                <w:lang w:eastAsia="ru-RU"/>
              </w:rPr>
              <w:t xml:space="preserve">дитории должны присутствовать Периодическая система </w:t>
            </w:r>
            <w:proofErr w:type="spellStart"/>
            <w:r w:rsidRPr="00DF0C9E">
              <w:rPr>
                <w:rFonts w:eastAsia="Times New Roman"/>
                <w:color w:val="2D2D2D"/>
                <w:szCs w:val="24"/>
                <w:lang w:eastAsia="ru-RU"/>
              </w:rPr>
              <w:t>Д.И.Менделеева</w:t>
            </w:r>
            <w:proofErr w:type="spellEnd"/>
            <w:r w:rsidRPr="00DF0C9E">
              <w:rPr>
                <w:rFonts w:eastAsia="Times New Roman"/>
                <w:color w:val="2D2D2D"/>
                <w:szCs w:val="24"/>
                <w:lang w:eastAsia="ru-RU"/>
              </w:rPr>
              <w:t>, таблица растворимости и электрохимический ряд напряжения металлов. Проверку экзаменационных работ (заданий с развернутым ответом) осуществляют эксперты, прошедшие специальную подготовку</w:t>
            </w:r>
          </w:p>
        </w:tc>
      </w:tr>
      <w:tr w:rsidR="00DF0C9E" w:rsidRPr="00DF0C9E" w:rsidTr="00DF0C9E">
        <w:tc>
          <w:tcPr>
            <w:tcW w:w="1081" w:type="pct"/>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lastRenderedPageBreak/>
              <w:t>Физика</w:t>
            </w:r>
          </w:p>
        </w:tc>
        <w:tc>
          <w:tcPr>
            <w:tcW w:w="1795" w:type="pct"/>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Используется непрограммируемый калькулятор (на каждого ученика) и лабораторное оборудование. Полный перечень материалов и оборудования приведен в Приложении 2 к документу "Спецификация КИМ для проведения в 2016 году ОГЭ по физике"</w:t>
            </w:r>
          </w:p>
        </w:tc>
        <w:tc>
          <w:tcPr>
            <w:tcW w:w="2124" w:type="pct"/>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 xml:space="preserve">Экзамен проводится в кабинетах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На этапе выполнения экспериментального задания участники используют лабораторное оборудование. Лабораторное оборудование размещается в аудитории на специально выделенном столе. К </w:t>
            </w:r>
            <w:r w:rsidRPr="00DF0C9E">
              <w:rPr>
                <w:rFonts w:eastAsia="Times New Roman"/>
                <w:color w:val="2D2D2D"/>
                <w:szCs w:val="24"/>
                <w:lang w:eastAsia="ru-RU"/>
              </w:rPr>
              <w:lastRenderedPageBreak/>
              <w:t>обеспечению проведения лабораторных работ привлекается соответствующий специалист, владеющий определенными умениями и навыками проведения лабораторных работ по физике (например - лаборант). Не допускается привлекать к проведению лабораторных работ специалиста, преподававшего данный предмет у данных обучающихся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
        </w:tc>
      </w:tr>
      <w:tr w:rsidR="00DF0C9E" w:rsidRPr="00DF0C9E" w:rsidTr="00DF0C9E">
        <w:tc>
          <w:tcPr>
            <w:tcW w:w="1081" w:type="pct"/>
            <w:tcBorders>
              <w:top w:val="nil"/>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rPr>
                <w:rFonts w:eastAsia="Times New Roman"/>
                <w:szCs w:val="24"/>
                <w:lang w:eastAsia="ru-RU"/>
              </w:rPr>
            </w:pPr>
          </w:p>
        </w:tc>
        <w:tc>
          <w:tcPr>
            <w:tcW w:w="1795" w:type="pct"/>
            <w:tcBorders>
              <w:top w:val="nil"/>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rPr>
                <w:rFonts w:eastAsia="Times New Roman"/>
                <w:szCs w:val="24"/>
                <w:lang w:eastAsia="ru-RU"/>
              </w:rPr>
            </w:pPr>
          </w:p>
        </w:tc>
        <w:tc>
          <w:tcPr>
            <w:tcW w:w="2124" w:type="pct"/>
            <w:tcBorders>
              <w:top w:val="nil"/>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 xml:space="preserve">Указанный специалист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 Примерная инструкция по технике безопасности приведена в Приложении 3 к документу "Спецификация КИМ для проведения в 2016 году ОГЭ по физике". Указанный специалист информируется о месте расположения ППЭ, в который он направляется, не ранее чем за три рабочих дня до проведения экзамена по соответствующему учебному предмету. Выдача лабораторного оборудования осуществляется специалистом по обеспечению лабораторных работ. Выбор лабораторного оборудования, необходимого для выполнения экспериментального </w:t>
            </w:r>
            <w:r w:rsidRPr="00DF0C9E">
              <w:rPr>
                <w:rFonts w:eastAsia="Times New Roman"/>
                <w:color w:val="2D2D2D"/>
                <w:szCs w:val="24"/>
                <w:lang w:eastAsia="ru-RU"/>
              </w:rPr>
              <w:lastRenderedPageBreak/>
              <w:t>задания, каждый участник осуществляет самостоятельно, исходя из содержания экспериментального задания выполняемого им КИМ. Комплекты лабораторного оборудования для выполнения экспериментальных заданий формируются заблаговременно, за один - два дня до проведения экзамена. Каждый комплект оборудования должен быть помещен в собственный лоток. Необходимо проверить работоспособность комплектов оборудования по электричеству и оптике. Вмешиваться в работу участника ОГЭ при выполнении им экспериментального задания специалист по обеспечению лабораторных работ по физике имеет право только в случае нарушения обучающимся техники безопасности, обнаружения неисправности оборудования или других нештатных ситуаций. Проверку экзаменационных работ (заданий с развернутыми ответами) осуществляют специалисты-предметники, прошедшие специальную подготовку для проверки заданий 2016 г.</w:t>
            </w:r>
          </w:p>
        </w:tc>
      </w:tr>
      <w:tr w:rsidR="00DF0C9E" w:rsidRPr="00DF0C9E" w:rsidTr="00DF0C9E">
        <w:tc>
          <w:tcPr>
            <w:tcW w:w="108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lastRenderedPageBreak/>
              <w:t>Русский язык</w:t>
            </w:r>
          </w:p>
        </w:tc>
        <w:tc>
          <w:tcPr>
            <w:tcW w:w="179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Участникам экзамена разрешается пользоваться орфографическими словарями</w:t>
            </w:r>
          </w:p>
        </w:tc>
        <w:tc>
          <w:tcPr>
            <w:tcW w:w="212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На экзамен по русскому языку в аудиторию не допускаются специалисты-филологи. Организатором проведения экзамена должен быть педагог, не преподающий русский язык и литературу</w:t>
            </w:r>
          </w:p>
        </w:tc>
      </w:tr>
      <w:tr w:rsidR="00DF0C9E" w:rsidRPr="00DF0C9E" w:rsidTr="00DF0C9E">
        <w:tc>
          <w:tcPr>
            <w:tcW w:w="108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Математика</w:t>
            </w:r>
          </w:p>
        </w:tc>
        <w:tc>
          <w:tcPr>
            <w:tcW w:w="179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 xml:space="preserve">Учащимся разрешается использовать справочные материалы, содержащие основные формулы курса математики, выдаваемые вместе с работой (входят в состав контрольных </w:t>
            </w:r>
            <w:r w:rsidRPr="00DF0C9E">
              <w:rPr>
                <w:rFonts w:eastAsia="Times New Roman"/>
                <w:color w:val="2D2D2D"/>
                <w:szCs w:val="24"/>
                <w:lang w:eastAsia="ru-RU"/>
              </w:rPr>
              <w:lastRenderedPageBreak/>
              <w:t>измерительных материалов). Разрешается использовать линейку. Калькуляторы на экзамене не используются</w:t>
            </w:r>
          </w:p>
        </w:tc>
        <w:tc>
          <w:tcPr>
            <w:tcW w:w="212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lastRenderedPageBreak/>
              <w:t xml:space="preserve">На экзамене в аудиторию не допускаются специалисты по математике. </w:t>
            </w:r>
            <w:proofErr w:type="gramStart"/>
            <w:r w:rsidRPr="00DF0C9E">
              <w:rPr>
                <w:rFonts w:eastAsia="Times New Roman"/>
                <w:color w:val="2D2D2D"/>
                <w:szCs w:val="24"/>
                <w:lang w:eastAsia="ru-RU"/>
              </w:rPr>
              <w:t>Обучающимся</w:t>
            </w:r>
            <w:proofErr w:type="gramEnd"/>
            <w:r w:rsidRPr="00DF0C9E">
              <w:rPr>
                <w:rFonts w:eastAsia="Times New Roman"/>
                <w:color w:val="2D2D2D"/>
                <w:szCs w:val="24"/>
                <w:lang w:eastAsia="ru-RU"/>
              </w:rPr>
              <w:t xml:space="preserve"> в начале экзамена выдается полный текст работы. Ответы на задания части 1 могут фиксироваться непосредственно в тексте работы, а </w:t>
            </w:r>
            <w:r w:rsidRPr="00DF0C9E">
              <w:rPr>
                <w:rFonts w:eastAsia="Times New Roman"/>
                <w:color w:val="2D2D2D"/>
                <w:szCs w:val="24"/>
                <w:lang w:eastAsia="ru-RU"/>
              </w:rPr>
              <w:lastRenderedPageBreak/>
              <w:t>затем в случае использования бланковой технологии ответы должны быть перенесены в бланк ответов N 1. Задания частей 2 выполняются с записью решения и полученного ответа на отдельных листах или на бланках ответов N 2. Формулировки заданий не переписываются, достаточно указать номер задания. Все необходимые вычисления, преобразования и чертежи обучающиеся могут производить в черновике. Черновики не проверяются. Проверку экзаменационных работ осуществляют специалисты по математике - члены независимых региональных или муниципальных экзаменационных комиссий по математике</w:t>
            </w:r>
          </w:p>
        </w:tc>
      </w:tr>
      <w:tr w:rsidR="00DF0C9E" w:rsidRPr="00DF0C9E" w:rsidTr="00DF0C9E">
        <w:tc>
          <w:tcPr>
            <w:tcW w:w="1081" w:type="pct"/>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lastRenderedPageBreak/>
              <w:t>Иностранные языки</w:t>
            </w:r>
          </w:p>
        </w:tc>
        <w:tc>
          <w:tcPr>
            <w:tcW w:w="1795" w:type="pct"/>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 xml:space="preserve">Каждая аудитория для проведения письменной части ОГЭ по иностранным языкам должна быть оснащена техническим средством, обеспечивающим качественное воспроизведение аудиозаписей на компакт-дисках (CD) для выполнения заданий раздела 1 "Задания по </w:t>
            </w:r>
            <w:proofErr w:type="spellStart"/>
            <w:r w:rsidRPr="00DF0C9E">
              <w:rPr>
                <w:rFonts w:eastAsia="Times New Roman"/>
                <w:color w:val="2D2D2D"/>
                <w:szCs w:val="24"/>
                <w:lang w:eastAsia="ru-RU"/>
              </w:rPr>
              <w:t>аудированию</w:t>
            </w:r>
            <w:proofErr w:type="spellEnd"/>
            <w:r w:rsidRPr="00DF0C9E">
              <w:rPr>
                <w:rFonts w:eastAsia="Times New Roman"/>
                <w:color w:val="2D2D2D"/>
                <w:szCs w:val="24"/>
                <w:lang w:eastAsia="ru-RU"/>
              </w:rPr>
              <w:t>". Аудитории для проведения устной части экзамена должны быть оснащены компьютерами, а также гарнитурами со встроенными микрофонами. Для проведения устной части экзамена могут использоваться лингафонные кабинеты с соответствующим оборудованием</w:t>
            </w:r>
          </w:p>
        </w:tc>
        <w:tc>
          <w:tcPr>
            <w:tcW w:w="2124" w:type="pct"/>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 xml:space="preserve">ОГЭ по иностранным языкам состоит из письменной и устной частей, которые проводятся в один день или в несколько дней в соответствии с решением ОИВ с учетом единого расписания проведения экзамена. Письменная часть экзамена состоит из 4-х разделов: раздел 1 (задания по </w:t>
            </w:r>
            <w:proofErr w:type="spellStart"/>
            <w:r w:rsidRPr="00DF0C9E">
              <w:rPr>
                <w:rFonts w:eastAsia="Times New Roman"/>
                <w:color w:val="2D2D2D"/>
                <w:szCs w:val="24"/>
                <w:lang w:eastAsia="ru-RU"/>
              </w:rPr>
              <w:t>аудированию</w:t>
            </w:r>
            <w:proofErr w:type="spellEnd"/>
            <w:r w:rsidRPr="00DF0C9E">
              <w:rPr>
                <w:rFonts w:eastAsia="Times New Roman"/>
                <w:color w:val="2D2D2D"/>
                <w:szCs w:val="24"/>
                <w:lang w:eastAsia="ru-RU"/>
              </w:rPr>
              <w:t xml:space="preserve">) - 30 минут; раздел 2 (задания по чтению) - 30 минут; раздел 3 (задания по грамматике и лексике) - 30 минут; раздел 4 (задание по письменной речи) - 30 минут. Устная часть ОГЭ состоит из трех заданий: чтение вслух небольшого текста научно-популярного характера; участие в условном диалоге-расспросе (ответы на заданные вопросы); тематическое монологическое высказывание с вербальной опорой в тексте задания. На экзамен по иностранному языку не допускаются специалисты по </w:t>
            </w:r>
            <w:r w:rsidRPr="00DF0C9E">
              <w:rPr>
                <w:rFonts w:eastAsia="Times New Roman"/>
                <w:color w:val="2D2D2D"/>
                <w:szCs w:val="24"/>
                <w:lang w:eastAsia="ru-RU"/>
              </w:rPr>
              <w:lastRenderedPageBreak/>
              <w:t>данному учебному предмету. Привлекаются организаторы: - проводящие письменную часть; - обеспечивающие порядок и проводящие инструктаж экзаменуемых в аудитории проведения устной части экзамена (раздел "Говорение");</w:t>
            </w:r>
          </w:p>
        </w:tc>
      </w:tr>
      <w:tr w:rsidR="00DF0C9E" w:rsidRPr="00DF0C9E" w:rsidTr="00DF0C9E">
        <w:tc>
          <w:tcPr>
            <w:tcW w:w="1081" w:type="pct"/>
            <w:tcBorders>
              <w:top w:val="nil"/>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rPr>
                <w:rFonts w:eastAsia="Times New Roman"/>
                <w:szCs w:val="24"/>
                <w:lang w:eastAsia="ru-RU"/>
              </w:rPr>
            </w:pPr>
          </w:p>
        </w:tc>
        <w:tc>
          <w:tcPr>
            <w:tcW w:w="1795" w:type="pct"/>
            <w:tcBorders>
              <w:top w:val="nil"/>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rPr>
                <w:rFonts w:eastAsia="Times New Roman"/>
                <w:szCs w:val="24"/>
                <w:lang w:eastAsia="ru-RU"/>
              </w:rPr>
            </w:pPr>
          </w:p>
        </w:tc>
        <w:tc>
          <w:tcPr>
            <w:tcW w:w="2124" w:type="pct"/>
            <w:tcBorders>
              <w:top w:val="nil"/>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 обеспечивающие порядок в аудитории проведения устной части экзамена (раздел "Говорение"); - ответственные за перемещение экзаменуемых из аудитории подготовки в аудиторию проведения устной части экзамена (раздел "Говорение"). К проведению устной и письменной частей экзамена привлекаются технические специалисты, обеспечивающие работу звуковоспроизводящей и звукозаписывающей аппаратуры. Для проведения экзамена по иностранным языкам необходимо несколько аудиторий: 1. аудитория для проведения письменной части экзамена (одна аудитория на группу экзаменуемых, состоящую из 15 человек); 2. аудитори</w:t>
            </w:r>
            <w:proofErr w:type="gramStart"/>
            <w:r w:rsidRPr="00DF0C9E">
              <w:rPr>
                <w:rFonts w:eastAsia="Times New Roman"/>
                <w:color w:val="2D2D2D"/>
                <w:szCs w:val="24"/>
                <w:lang w:eastAsia="ru-RU"/>
              </w:rPr>
              <w:t>я(</w:t>
            </w:r>
            <w:proofErr w:type="gramEnd"/>
            <w:r w:rsidRPr="00DF0C9E">
              <w:rPr>
                <w:rFonts w:eastAsia="Times New Roman"/>
                <w:color w:val="2D2D2D"/>
                <w:szCs w:val="24"/>
                <w:lang w:eastAsia="ru-RU"/>
              </w:rPr>
              <w:t>и) проведения устной части экзамена (раздел "Говорение"). Каждая аудитория для проведения письменной части экзамена и каждая аудитория для устной части экзамена (раздел "Говорение") должны быть оснащены аппаратурой, которая может обеспечивать качественную запись и воспроизведение аудиозаписей</w:t>
            </w:r>
          </w:p>
        </w:tc>
      </w:tr>
      <w:tr w:rsidR="00DF0C9E" w:rsidRPr="00DF0C9E" w:rsidTr="00DF0C9E">
        <w:tc>
          <w:tcPr>
            <w:tcW w:w="108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Литература</w:t>
            </w:r>
          </w:p>
        </w:tc>
        <w:tc>
          <w:tcPr>
            <w:tcW w:w="179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 xml:space="preserve">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w:t>
            </w:r>
            <w:r w:rsidRPr="00DF0C9E">
              <w:rPr>
                <w:rFonts w:eastAsia="Times New Roman"/>
                <w:color w:val="2D2D2D"/>
                <w:szCs w:val="24"/>
                <w:lang w:eastAsia="ru-RU"/>
              </w:rPr>
              <w:lastRenderedPageBreak/>
              <w:t>сборниками лирики (см. Приложение 2 "Список произведений, по которым могут формулироваться задания КИМ ОГЭ по литературе" к документу "Спецификация КИМ для проведения в 2015 году ОГЭ по литературе")</w:t>
            </w:r>
          </w:p>
        </w:tc>
        <w:tc>
          <w:tcPr>
            <w:tcW w:w="212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lastRenderedPageBreak/>
              <w:t xml:space="preserve">На экзамене в аудиторию не допускаются специалисты по русскому языку и литературе. Проверку экзаменационных работ (заданий с развернутым ответом) осуществляют эксперты, прошедшие специальную </w:t>
            </w:r>
            <w:r w:rsidRPr="00DF0C9E">
              <w:rPr>
                <w:rFonts w:eastAsia="Times New Roman"/>
                <w:color w:val="2D2D2D"/>
                <w:szCs w:val="24"/>
                <w:lang w:eastAsia="ru-RU"/>
              </w:rPr>
              <w:lastRenderedPageBreak/>
              <w:t xml:space="preserve">подготовку. Художественные тексты не предоставляются индивидуально каждому экзаменуемому. Экзаменуемые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w:t>
            </w:r>
            <w:proofErr w:type="gramStart"/>
            <w:r w:rsidRPr="00DF0C9E">
              <w:rPr>
                <w:rFonts w:eastAsia="Times New Roman"/>
                <w:color w:val="2D2D2D"/>
                <w:szCs w:val="24"/>
                <w:lang w:eastAsia="ru-RU"/>
              </w:rPr>
              <w:t>экзаменуемого</w:t>
            </w:r>
            <w:proofErr w:type="gramEnd"/>
            <w:r w:rsidRPr="00DF0C9E">
              <w:rPr>
                <w:rFonts w:eastAsia="Times New Roman"/>
                <w:color w:val="2D2D2D"/>
                <w:szCs w:val="24"/>
                <w:lang w:eastAsia="ru-RU"/>
              </w:rPr>
              <w:t xml:space="preserve"> не возникало возможности работать с комментариями и вступительными статьями к художественным текстам. Экзаменатор должен обеспечить равные условия доступа к художественным текстам для всех участников экзамена. Пользование личными полными текстами художественных произведений и сборниками лирики участникам ОГЭ запрещено</w:t>
            </w:r>
          </w:p>
        </w:tc>
      </w:tr>
      <w:tr w:rsidR="00DF0C9E" w:rsidRPr="00DF0C9E" w:rsidTr="00DF0C9E">
        <w:tc>
          <w:tcPr>
            <w:tcW w:w="108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lastRenderedPageBreak/>
              <w:t>Информатика и ИКТ</w:t>
            </w:r>
          </w:p>
        </w:tc>
        <w:tc>
          <w:tcPr>
            <w:tcW w:w="179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 xml:space="preserve">Часть 1 содержит 18 заданий базового и повышенного уровней сложности, среди которых 6 заданий с выбором и записью ответа в виде одной цифры и 12 заданий, подразумевающих самостоятельное формулирование и запись экзаменуемым ответа в виде последовательности символов. Часть 2 содержит 2 задания высокого уровня сложности. Задания этой части подразумевают практическую работу учащихся за компьютером с использованием специального программного обеспечения. Задания части 2 </w:t>
            </w:r>
            <w:r w:rsidRPr="00DF0C9E">
              <w:rPr>
                <w:rFonts w:eastAsia="Times New Roman"/>
                <w:color w:val="2D2D2D"/>
                <w:szCs w:val="24"/>
                <w:lang w:eastAsia="ru-RU"/>
              </w:rPr>
              <w:lastRenderedPageBreak/>
              <w:t xml:space="preserve">направлены на проверку практических навыков по работе с информацией в текстовой и табличной </w:t>
            </w:r>
            <w:proofErr w:type="gramStart"/>
            <w:r w:rsidRPr="00DF0C9E">
              <w:rPr>
                <w:rFonts w:eastAsia="Times New Roman"/>
                <w:color w:val="2D2D2D"/>
                <w:szCs w:val="24"/>
                <w:lang w:eastAsia="ru-RU"/>
              </w:rPr>
              <w:t>формах</w:t>
            </w:r>
            <w:proofErr w:type="gramEnd"/>
            <w:r w:rsidRPr="00DF0C9E">
              <w:rPr>
                <w:rFonts w:eastAsia="Times New Roman"/>
                <w:color w:val="2D2D2D"/>
                <w:szCs w:val="24"/>
                <w:lang w:eastAsia="ru-RU"/>
              </w:rPr>
              <w:t>, а также на умение реализовать сложный алгоритм</w:t>
            </w:r>
          </w:p>
        </w:tc>
        <w:tc>
          <w:tcPr>
            <w:tcW w:w="212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lastRenderedPageBreak/>
              <w:t xml:space="preserve">На экзамене в аудиторию не допускаются преподаватели информатики и ИКТ из числа </w:t>
            </w:r>
            <w:proofErr w:type="gramStart"/>
            <w:r w:rsidRPr="00DF0C9E">
              <w:rPr>
                <w:rFonts w:eastAsia="Times New Roman"/>
                <w:color w:val="2D2D2D"/>
                <w:szCs w:val="24"/>
                <w:lang w:eastAsia="ru-RU"/>
              </w:rPr>
              <w:t>работавших</w:t>
            </w:r>
            <w:proofErr w:type="gramEnd"/>
            <w:r w:rsidRPr="00DF0C9E">
              <w:rPr>
                <w:rFonts w:eastAsia="Times New Roman"/>
                <w:color w:val="2D2D2D"/>
                <w:szCs w:val="24"/>
                <w:lang w:eastAsia="ru-RU"/>
              </w:rPr>
              <w:t xml:space="preserve"> с данными обучающимися. </w:t>
            </w:r>
            <w:proofErr w:type="gramStart"/>
            <w:r w:rsidRPr="00DF0C9E">
              <w:rPr>
                <w:rFonts w:eastAsia="Times New Roman"/>
                <w:color w:val="2D2D2D"/>
                <w:szCs w:val="24"/>
                <w:lang w:eastAsia="ru-RU"/>
              </w:rPr>
              <w:t>В компьютерном классе должен присутствовать специалист, способный оказать обучающимся помощь в запуске необходимого программного обеспечения и сохранении файлов в необходимом формате, каталоге и с необходимым именем.</w:t>
            </w:r>
            <w:proofErr w:type="gramEnd"/>
            <w:r w:rsidRPr="00DF0C9E">
              <w:rPr>
                <w:rFonts w:eastAsia="Times New Roman"/>
                <w:color w:val="2D2D2D"/>
                <w:szCs w:val="24"/>
                <w:lang w:eastAsia="ru-RU"/>
              </w:rPr>
              <w:t xml:space="preserve"> Проверку ответов на задания части 2 осуществляют эксперты, прошедшие специальную подготовку в соответствии с Методическими рекомендациями по оцениванию заданий с развернутыми ответами, подготовленными ФИПИ. На </w:t>
            </w:r>
            <w:r w:rsidRPr="00DF0C9E">
              <w:rPr>
                <w:rFonts w:eastAsia="Times New Roman"/>
                <w:color w:val="2D2D2D"/>
                <w:szCs w:val="24"/>
                <w:lang w:eastAsia="ru-RU"/>
              </w:rPr>
              <w:lastRenderedPageBreak/>
              <w:t>компьютере должны быть установлены знакомые обучающимся программы. Результатом исполнения каждого задания является отдельный файл. Задание 20 дается в двух вариантах: 20.1 и 20.2; экзаменуемый должен выбрать один из вариантов задания. Среди заданий 1 - 6 представлены задания из всех тематических блоков, кроме заданий по теме "Организация информационной среды, поиск информации"; среди заданий 7 - 18 - задания по всем темам, кроме темы "Проектирование и моделирование". Задание 20 дается в двух вариантах: задание 20.1 предусматривает разработку алгоритма для формального исполнителя, задание 20.2 заключается в разработке и записи алгоритма на языке программирования. Экзаменуемый самостоятельно выбирает один из двух вариантов задания в зависимости от того, изучал ли он какой-либо язык программирования</w:t>
            </w:r>
          </w:p>
        </w:tc>
      </w:tr>
      <w:tr w:rsidR="00DF0C9E" w:rsidRPr="00DF0C9E" w:rsidTr="00DF0C9E">
        <w:tc>
          <w:tcPr>
            <w:tcW w:w="108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lastRenderedPageBreak/>
              <w:t>История</w:t>
            </w:r>
          </w:p>
        </w:tc>
        <w:tc>
          <w:tcPr>
            <w:tcW w:w="179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rPr>
                <w:rFonts w:eastAsia="Times New Roman"/>
                <w:szCs w:val="24"/>
                <w:lang w:eastAsia="ru-RU"/>
              </w:rPr>
            </w:pPr>
          </w:p>
        </w:tc>
        <w:tc>
          <w:tcPr>
            <w:tcW w:w="212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На экзамене в аудиторию не допускаются специалисты в области гуманитарных дисциплин. Проверку экзаменационных работ (заданий с развернутыми ответами) осуществляют специалисты-предметники</w:t>
            </w:r>
          </w:p>
        </w:tc>
      </w:tr>
      <w:tr w:rsidR="00DF0C9E" w:rsidRPr="00DF0C9E" w:rsidTr="00DF0C9E">
        <w:tc>
          <w:tcPr>
            <w:tcW w:w="108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Родной язык</w:t>
            </w:r>
          </w:p>
        </w:tc>
        <w:tc>
          <w:tcPr>
            <w:tcW w:w="179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Участникам экзамена разрешается пользоваться орфографическими словарями</w:t>
            </w:r>
          </w:p>
        </w:tc>
        <w:tc>
          <w:tcPr>
            <w:tcW w:w="212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На экзамен по родному языку в аудиторию не допускаются специалисты-филологи. Организатором проведения экзамена должен быть педагог, не преподающий родной язык и литературу</w:t>
            </w:r>
          </w:p>
        </w:tc>
      </w:tr>
      <w:tr w:rsidR="00DF0C9E" w:rsidRPr="00DF0C9E" w:rsidTr="00DF0C9E">
        <w:tc>
          <w:tcPr>
            <w:tcW w:w="108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Родная литература</w:t>
            </w:r>
          </w:p>
        </w:tc>
        <w:tc>
          <w:tcPr>
            <w:tcW w:w="179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t xml:space="preserve">При выполнении заданий обеих частей </w:t>
            </w:r>
            <w:r w:rsidRPr="00DF0C9E">
              <w:rPr>
                <w:rFonts w:eastAsia="Times New Roman"/>
                <w:color w:val="2D2D2D"/>
                <w:szCs w:val="24"/>
                <w:lang w:eastAsia="ru-RU"/>
              </w:rPr>
              <w:lastRenderedPageBreak/>
              <w:t xml:space="preserve">экзаменационной работы </w:t>
            </w:r>
            <w:proofErr w:type="gramStart"/>
            <w:r w:rsidRPr="00DF0C9E">
              <w:rPr>
                <w:rFonts w:eastAsia="Times New Roman"/>
                <w:color w:val="2D2D2D"/>
                <w:szCs w:val="24"/>
                <w:lang w:eastAsia="ru-RU"/>
              </w:rPr>
              <w:t>экзаменуемый</w:t>
            </w:r>
            <w:proofErr w:type="gramEnd"/>
            <w:r w:rsidRPr="00DF0C9E">
              <w:rPr>
                <w:rFonts w:eastAsia="Times New Roman"/>
                <w:color w:val="2D2D2D"/>
                <w:szCs w:val="24"/>
                <w:lang w:eastAsia="ru-RU"/>
              </w:rPr>
              <w:t xml:space="preserve"> имеет право пользоваться полными текстами художественных произведений, а также сборниками лирики</w:t>
            </w:r>
          </w:p>
        </w:tc>
        <w:tc>
          <w:tcPr>
            <w:tcW w:w="212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F0C9E" w:rsidRPr="00DF0C9E" w:rsidRDefault="00DF0C9E" w:rsidP="00DF0C9E">
            <w:pPr>
              <w:spacing w:line="315" w:lineRule="atLeast"/>
              <w:textAlignment w:val="baseline"/>
              <w:rPr>
                <w:rFonts w:eastAsia="Times New Roman"/>
                <w:color w:val="2D2D2D"/>
                <w:szCs w:val="24"/>
                <w:lang w:eastAsia="ru-RU"/>
              </w:rPr>
            </w:pPr>
            <w:r w:rsidRPr="00DF0C9E">
              <w:rPr>
                <w:rFonts w:eastAsia="Times New Roman"/>
                <w:color w:val="2D2D2D"/>
                <w:szCs w:val="24"/>
                <w:lang w:eastAsia="ru-RU"/>
              </w:rPr>
              <w:lastRenderedPageBreak/>
              <w:t xml:space="preserve">На экзамене в аудиторию не допускаются специалисты по </w:t>
            </w:r>
            <w:r w:rsidRPr="00DF0C9E">
              <w:rPr>
                <w:rFonts w:eastAsia="Times New Roman"/>
                <w:color w:val="2D2D2D"/>
                <w:szCs w:val="24"/>
                <w:lang w:eastAsia="ru-RU"/>
              </w:rPr>
              <w:lastRenderedPageBreak/>
              <w:t xml:space="preserve">родному языку и литературе. Проверку экзаменационных работ (заданий с развернутым ответом) осуществляют эксперты, прошедшие специальную подготовку. Художественные тексты не предоставляются индивидуально каждому экзаменуемому. Экзаменуемые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w:t>
            </w:r>
            <w:proofErr w:type="gramStart"/>
            <w:r w:rsidRPr="00DF0C9E">
              <w:rPr>
                <w:rFonts w:eastAsia="Times New Roman"/>
                <w:color w:val="2D2D2D"/>
                <w:szCs w:val="24"/>
                <w:lang w:eastAsia="ru-RU"/>
              </w:rPr>
              <w:t>экзаменуемого</w:t>
            </w:r>
            <w:proofErr w:type="gramEnd"/>
            <w:r w:rsidRPr="00DF0C9E">
              <w:rPr>
                <w:rFonts w:eastAsia="Times New Roman"/>
                <w:color w:val="2D2D2D"/>
                <w:szCs w:val="24"/>
                <w:lang w:eastAsia="ru-RU"/>
              </w:rPr>
              <w:t xml:space="preserve"> не возникало возможности работать с комментариями и вступительными статьями к художественным текстам. Экзаменатор должен обеспечить равные условия доступа к художественным текстам для всех участников экзамена. Пользование личными полными текстами художественных произведений и сборниками лирики участникам ОГЭ запрещено</w:t>
            </w:r>
          </w:p>
        </w:tc>
      </w:tr>
    </w:tbl>
    <w:p w:rsidR="00B20807" w:rsidRPr="00DF0C9E" w:rsidRDefault="00B20807" w:rsidP="00DF0C9E">
      <w:pPr>
        <w:shd w:val="clear" w:color="auto" w:fill="FFFFFF"/>
        <w:spacing w:before="375" w:after="225"/>
        <w:jc w:val="center"/>
        <w:textAlignment w:val="baseline"/>
        <w:outlineLvl w:val="2"/>
        <w:rPr>
          <w:szCs w:val="24"/>
        </w:rPr>
      </w:pPr>
    </w:p>
    <w:sectPr w:rsidR="00B20807" w:rsidRPr="00DF0C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9E"/>
    <w:rsid w:val="00453B77"/>
    <w:rsid w:val="00B20807"/>
    <w:rsid w:val="00DF0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B77"/>
    <w:pPr>
      <w:spacing w:after="0" w:line="240" w:lineRule="auto"/>
    </w:pPr>
  </w:style>
  <w:style w:type="paragraph" w:styleId="1">
    <w:name w:val="heading 1"/>
    <w:basedOn w:val="a"/>
    <w:next w:val="a"/>
    <w:link w:val="10"/>
    <w:qFormat/>
    <w:rsid w:val="00453B77"/>
    <w:pPr>
      <w:keepNext/>
      <w:spacing w:before="240" w:after="60"/>
      <w:outlineLvl w:val="0"/>
    </w:pPr>
    <w:rPr>
      <w:rFonts w:ascii="Arial" w:eastAsia="Times New Roman" w:hAnsi="Arial" w:cs="Arial"/>
      <w:b/>
      <w:bCs/>
      <w:kern w:val="32"/>
      <w:sz w:val="32"/>
      <w:szCs w:val="32"/>
    </w:rPr>
  </w:style>
  <w:style w:type="paragraph" w:styleId="2">
    <w:name w:val="heading 2"/>
    <w:basedOn w:val="a"/>
    <w:next w:val="a"/>
    <w:link w:val="20"/>
    <w:uiPriority w:val="9"/>
    <w:qFormat/>
    <w:rsid w:val="00453B77"/>
    <w:pPr>
      <w:keepNext/>
      <w:ind w:right="-6"/>
      <w:outlineLvl w:val="1"/>
    </w:pPr>
    <w:rPr>
      <w:rFonts w:eastAsia="Times New Roman"/>
      <w:b/>
      <w:bCs/>
    </w:rPr>
  </w:style>
  <w:style w:type="paragraph" w:styleId="3">
    <w:name w:val="heading 3"/>
    <w:basedOn w:val="a"/>
    <w:next w:val="a"/>
    <w:link w:val="30"/>
    <w:uiPriority w:val="9"/>
    <w:qFormat/>
    <w:rsid w:val="00453B77"/>
    <w:pPr>
      <w:keepNext/>
      <w:spacing w:before="240" w:after="60"/>
      <w:outlineLvl w:val="2"/>
    </w:pPr>
    <w:rPr>
      <w:rFonts w:ascii="Arial" w:eastAsia="Times New Roman" w:hAnsi="Arial" w:cs="Arial"/>
      <w:b/>
      <w:bCs/>
      <w:sz w:val="26"/>
      <w:szCs w:val="26"/>
    </w:rPr>
  </w:style>
  <w:style w:type="paragraph" w:styleId="4">
    <w:name w:val="heading 4"/>
    <w:basedOn w:val="a"/>
    <w:next w:val="a"/>
    <w:link w:val="40"/>
    <w:qFormat/>
    <w:rsid w:val="00453B77"/>
    <w:pPr>
      <w:keepNext/>
      <w:spacing w:before="240" w:after="60"/>
      <w:outlineLvl w:val="3"/>
    </w:pPr>
    <w:rPr>
      <w:rFonts w:eastAsia="Times New Roman"/>
      <w:b/>
      <w:bCs/>
      <w:sz w:val="28"/>
      <w:szCs w:val="28"/>
    </w:rPr>
  </w:style>
  <w:style w:type="paragraph" w:styleId="5">
    <w:name w:val="heading 5"/>
    <w:basedOn w:val="a"/>
    <w:next w:val="a"/>
    <w:link w:val="50"/>
    <w:qFormat/>
    <w:rsid w:val="00453B77"/>
    <w:pPr>
      <w:keepNext/>
      <w:outlineLvl w:val="4"/>
    </w:pPr>
    <w:rPr>
      <w:rFonts w:eastAsia="SimSun"/>
      <w:b/>
      <w:bCs/>
      <w:sz w:val="28"/>
      <w:szCs w:val="28"/>
      <w:lang w:eastAsia="zh-CN"/>
    </w:rPr>
  </w:style>
  <w:style w:type="paragraph" w:styleId="6">
    <w:name w:val="heading 6"/>
    <w:basedOn w:val="a"/>
    <w:next w:val="a"/>
    <w:link w:val="60"/>
    <w:qFormat/>
    <w:rsid w:val="00453B77"/>
    <w:pPr>
      <w:keepNext/>
      <w:suppressAutoHyphens/>
      <w:outlineLvl w:val="5"/>
    </w:pPr>
    <w:rPr>
      <w:rFonts w:eastAsia="SimSun"/>
      <w:b/>
      <w:i/>
      <w:iCs/>
      <w:sz w:val="28"/>
      <w:szCs w:val="28"/>
      <w:lang w:eastAsia="zh-CN"/>
    </w:rPr>
  </w:style>
  <w:style w:type="paragraph" w:styleId="7">
    <w:name w:val="heading 7"/>
    <w:basedOn w:val="a"/>
    <w:next w:val="a"/>
    <w:link w:val="70"/>
    <w:qFormat/>
    <w:rsid w:val="00453B77"/>
    <w:pPr>
      <w:keepNext/>
      <w:jc w:val="both"/>
      <w:outlineLvl w:val="6"/>
    </w:pPr>
    <w:rPr>
      <w:rFonts w:eastAsia="SimSun"/>
      <w:b/>
      <w:bCs/>
      <w:sz w:val="28"/>
      <w:szCs w:val="28"/>
      <w:lang w:eastAsia="zh-CN"/>
    </w:rPr>
  </w:style>
  <w:style w:type="paragraph" w:styleId="8">
    <w:name w:val="heading 8"/>
    <w:basedOn w:val="a"/>
    <w:next w:val="a"/>
    <w:link w:val="80"/>
    <w:qFormat/>
    <w:rsid w:val="00453B77"/>
    <w:pPr>
      <w:spacing w:before="240" w:after="60"/>
      <w:outlineLvl w:val="7"/>
    </w:pPr>
    <w:rPr>
      <w:rFonts w:eastAsia="SimSun"/>
      <w:i/>
      <w:iCs/>
      <w:sz w:val="28"/>
      <w:lang w:eastAsia="zh-CN"/>
    </w:rPr>
  </w:style>
  <w:style w:type="paragraph" w:styleId="9">
    <w:name w:val="heading 9"/>
    <w:basedOn w:val="a"/>
    <w:next w:val="a"/>
    <w:link w:val="90"/>
    <w:qFormat/>
    <w:rsid w:val="00453B77"/>
    <w:pPr>
      <w:keepNext/>
      <w:ind w:firstLine="567"/>
      <w:jc w:val="right"/>
      <w:outlineLvl w:val="8"/>
    </w:pPr>
    <w:rPr>
      <w:rFonts w:eastAsia="SimSun"/>
      <w:b/>
      <w:bCs/>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3B77"/>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453B77"/>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453B77"/>
    <w:rPr>
      <w:rFonts w:ascii="Arial" w:eastAsia="Times New Roman" w:hAnsi="Arial" w:cs="Arial"/>
      <w:b/>
      <w:bCs/>
      <w:sz w:val="26"/>
      <w:szCs w:val="26"/>
      <w:lang w:eastAsia="ru-RU"/>
    </w:rPr>
  </w:style>
  <w:style w:type="character" w:customStyle="1" w:styleId="40">
    <w:name w:val="Заголовок 4 Знак"/>
    <w:basedOn w:val="a0"/>
    <w:link w:val="4"/>
    <w:rsid w:val="00453B7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53B77"/>
    <w:rPr>
      <w:rFonts w:ascii="Times New Roman" w:eastAsia="SimSun" w:hAnsi="Times New Roman" w:cs="Times New Roman"/>
      <w:b/>
      <w:bCs/>
      <w:sz w:val="28"/>
      <w:szCs w:val="28"/>
      <w:lang w:eastAsia="zh-CN"/>
    </w:rPr>
  </w:style>
  <w:style w:type="character" w:customStyle="1" w:styleId="60">
    <w:name w:val="Заголовок 6 Знак"/>
    <w:basedOn w:val="a0"/>
    <w:link w:val="6"/>
    <w:rsid w:val="00453B77"/>
    <w:rPr>
      <w:rFonts w:ascii="Times New Roman" w:eastAsia="SimSun" w:hAnsi="Times New Roman" w:cs="Times New Roman"/>
      <w:b/>
      <w:i/>
      <w:iCs/>
      <w:sz w:val="28"/>
      <w:szCs w:val="28"/>
      <w:lang w:eastAsia="zh-CN"/>
    </w:rPr>
  </w:style>
  <w:style w:type="character" w:customStyle="1" w:styleId="70">
    <w:name w:val="Заголовок 7 Знак"/>
    <w:basedOn w:val="a0"/>
    <w:link w:val="7"/>
    <w:rsid w:val="00453B77"/>
    <w:rPr>
      <w:rFonts w:ascii="Times New Roman" w:eastAsia="SimSun" w:hAnsi="Times New Roman" w:cs="Times New Roman"/>
      <w:b/>
      <w:bCs/>
      <w:sz w:val="28"/>
      <w:szCs w:val="28"/>
      <w:lang w:eastAsia="zh-CN"/>
    </w:rPr>
  </w:style>
  <w:style w:type="character" w:customStyle="1" w:styleId="80">
    <w:name w:val="Заголовок 8 Знак"/>
    <w:basedOn w:val="a0"/>
    <w:link w:val="8"/>
    <w:rsid w:val="00453B77"/>
    <w:rPr>
      <w:rFonts w:ascii="Times New Roman" w:eastAsia="SimSun" w:hAnsi="Times New Roman" w:cs="Times New Roman"/>
      <w:i/>
      <w:iCs/>
      <w:sz w:val="28"/>
      <w:szCs w:val="24"/>
      <w:lang w:eastAsia="zh-CN"/>
    </w:rPr>
  </w:style>
  <w:style w:type="character" w:customStyle="1" w:styleId="90">
    <w:name w:val="Заголовок 9 Знак"/>
    <w:basedOn w:val="a0"/>
    <w:link w:val="9"/>
    <w:rsid w:val="00453B77"/>
    <w:rPr>
      <w:rFonts w:ascii="Times New Roman" w:eastAsia="SimSun" w:hAnsi="Times New Roman" w:cs="Times New Roman"/>
      <w:b/>
      <w:bCs/>
      <w:sz w:val="28"/>
      <w:szCs w:val="24"/>
      <w:lang w:eastAsia="zh-CN"/>
    </w:rPr>
  </w:style>
  <w:style w:type="paragraph" w:styleId="a3">
    <w:name w:val="caption"/>
    <w:basedOn w:val="a"/>
    <w:next w:val="a"/>
    <w:qFormat/>
    <w:rsid w:val="00453B77"/>
    <w:pPr>
      <w:ind w:firstLine="708"/>
      <w:jc w:val="both"/>
    </w:pPr>
    <w:rPr>
      <w:rFonts w:eastAsia="Times New Roman"/>
      <w:sz w:val="28"/>
      <w:szCs w:val="28"/>
    </w:rPr>
  </w:style>
  <w:style w:type="paragraph" w:styleId="a4">
    <w:name w:val="Title"/>
    <w:basedOn w:val="a"/>
    <w:link w:val="a5"/>
    <w:qFormat/>
    <w:rsid w:val="00453B77"/>
    <w:pPr>
      <w:jc w:val="center"/>
    </w:pPr>
    <w:rPr>
      <w:rFonts w:eastAsia="Times New Roman"/>
      <w:b/>
      <w:bCs/>
    </w:rPr>
  </w:style>
  <w:style w:type="character" w:customStyle="1" w:styleId="a5">
    <w:name w:val="Название Знак"/>
    <w:basedOn w:val="a0"/>
    <w:link w:val="a4"/>
    <w:rsid w:val="00453B77"/>
    <w:rPr>
      <w:rFonts w:ascii="Times New Roman" w:eastAsia="Times New Roman" w:hAnsi="Times New Roman" w:cs="Times New Roman"/>
      <w:b/>
      <w:bCs/>
      <w:sz w:val="24"/>
      <w:szCs w:val="24"/>
      <w:lang w:eastAsia="ru-RU"/>
    </w:rPr>
  </w:style>
  <w:style w:type="paragraph" w:styleId="a6">
    <w:name w:val="List Paragraph"/>
    <w:basedOn w:val="a"/>
    <w:uiPriority w:val="34"/>
    <w:qFormat/>
    <w:rsid w:val="00453B77"/>
    <w:pPr>
      <w:spacing w:after="200" w:line="276" w:lineRule="auto"/>
      <w:ind w:left="720"/>
      <w:contextualSpacing/>
    </w:pPr>
    <w:rPr>
      <w:rFonts w:ascii="Calibri" w:eastAsia="Calibri" w:hAnsi="Calibri"/>
      <w:sz w:val="22"/>
    </w:rPr>
  </w:style>
  <w:style w:type="paragraph" w:customStyle="1" w:styleId="formattext">
    <w:name w:val="formattext"/>
    <w:basedOn w:val="a"/>
    <w:rsid w:val="00DF0C9E"/>
    <w:pPr>
      <w:spacing w:before="100" w:beforeAutospacing="1" w:after="100" w:afterAutospacing="1"/>
    </w:pPr>
    <w:rPr>
      <w:rFonts w:eastAsia="Times New Roman"/>
      <w:szCs w:val="24"/>
      <w:lang w:eastAsia="ru-RU"/>
    </w:rPr>
  </w:style>
  <w:style w:type="paragraph" w:styleId="a7">
    <w:name w:val="Normal (Web)"/>
    <w:basedOn w:val="a"/>
    <w:uiPriority w:val="99"/>
    <w:semiHidden/>
    <w:unhideWhenUsed/>
    <w:rsid w:val="00DF0C9E"/>
    <w:pPr>
      <w:spacing w:before="100" w:beforeAutospacing="1" w:after="100" w:afterAutospacing="1"/>
    </w:pPr>
    <w:rPr>
      <w:rFonts w:eastAsia="Times New Roman"/>
      <w:szCs w:val="24"/>
      <w:lang w:eastAsia="ru-RU"/>
    </w:rPr>
  </w:style>
  <w:style w:type="character" w:styleId="a8">
    <w:name w:val="Hyperlink"/>
    <w:basedOn w:val="a0"/>
    <w:uiPriority w:val="99"/>
    <w:semiHidden/>
    <w:unhideWhenUsed/>
    <w:rsid w:val="00DF0C9E"/>
    <w:rPr>
      <w:color w:val="0000FF"/>
      <w:u w:val="single"/>
    </w:rPr>
  </w:style>
  <w:style w:type="character" w:styleId="a9">
    <w:name w:val="FollowedHyperlink"/>
    <w:basedOn w:val="a0"/>
    <w:uiPriority w:val="99"/>
    <w:semiHidden/>
    <w:unhideWhenUsed/>
    <w:rsid w:val="00DF0C9E"/>
    <w:rPr>
      <w:color w:val="800080"/>
      <w:u w:val="single"/>
    </w:rPr>
  </w:style>
  <w:style w:type="character" w:customStyle="1" w:styleId="apple-converted-space">
    <w:name w:val="apple-converted-space"/>
    <w:basedOn w:val="a0"/>
    <w:rsid w:val="00DF0C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B77"/>
    <w:pPr>
      <w:spacing w:after="0" w:line="240" w:lineRule="auto"/>
    </w:pPr>
  </w:style>
  <w:style w:type="paragraph" w:styleId="1">
    <w:name w:val="heading 1"/>
    <w:basedOn w:val="a"/>
    <w:next w:val="a"/>
    <w:link w:val="10"/>
    <w:qFormat/>
    <w:rsid w:val="00453B77"/>
    <w:pPr>
      <w:keepNext/>
      <w:spacing w:before="240" w:after="60"/>
      <w:outlineLvl w:val="0"/>
    </w:pPr>
    <w:rPr>
      <w:rFonts w:ascii="Arial" w:eastAsia="Times New Roman" w:hAnsi="Arial" w:cs="Arial"/>
      <w:b/>
      <w:bCs/>
      <w:kern w:val="32"/>
      <w:sz w:val="32"/>
      <w:szCs w:val="32"/>
    </w:rPr>
  </w:style>
  <w:style w:type="paragraph" w:styleId="2">
    <w:name w:val="heading 2"/>
    <w:basedOn w:val="a"/>
    <w:next w:val="a"/>
    <w:link w:val="20"/>
    <w:uiPriority w:val="9"/>
    <w:qFormat/>
    <w:rsid w:val="00453B77"/>
    <w:pPr>
      <w:keepNext/>
      <w:ind w:right="-6"/>
      <w:outlineLvl w:val="1"/>
    </w:pPr>
    <w:rPr>
      <w:rFonts w:eastAsia="Times New Roman"/>
      <w:b/>
      <w:bCs/>
    </w:rPr>
  </w:style>
  <w:style w:type="paragraph" w:styleId="3">
    <w:name w:val="heading 3"/>
    <w:basedOn w:val="a"/>
    <w:next w:val="a"/>
    <w:link w:val="30"/>
    <w:uiPriority w:val="9"/>
    <w:qFormat/>
    <w:rsid w:val="00453B77"/>
    <w:pPr>
      <w:keepNext/>
      <w:spacing w:before="240" w:after="60"/>
      <w:outlineLvl w:val="2"/>
    </w:pPr>
    <w:rPr>
      <w:rFonts w:ascii="Arial" w:eastAsia="Times New Roman" w:hAnsi="Arial" w:cs="Arial"/>
      <w:b/>
      <w:bCs/>
      <w:sz w:val="26"/>
      <w:szCs w:val="26"/>
    </w:rPr>
  </w:style>
  <w:style w:type="paragraph" w:styleId="4">
    <w:name w:val="heading 4"/>
    <w:basedOn w:val="a"/>
    <w:next w:val="a"/>
    <w:link w:val="40"/>
    <w:qFormat/>
    <w:rsid w:val="00453B77"/>
    <w:pPr>
      <w:keepNext/>
      <w:spacing w:before="240" w:after="60"/>
      <w:outlineLvl w:val="3"/>
    </w:pPr>
    <w:rPr>
      <w:rFonts w:eastAsia="Times New Roman"/>
      <w:b/>
      <w:bCs/>
      <w:sz w:val="28"/>
      <w:szCs w:val="28"/>
    </w:rPr>
  </w:style>
  <w:style w:type="paragraph" w:styleId="5">
    <w:name w:val="heading 5"/>
    <w:basedOn w:val="a"/>
    <w:next w:val="a"/>
    <w:link w:val="50"/>
    <w:qFormat/>
    <w:rsid w:val="00453B77"/>
    <w:pPr>
      <w:keepNext/>
      <w:outlineLvl w:val="4"/>
    </w:pPr>
    <w:rPr>
      <w:rFonts w:eastAsia="SimSun"/>
      <w:b/>
      <w:bCs/>
      <w:sz w:val="28"/>
      <w:szCs w:val="28"/>
      <w:lang w:eastAsia="zh-CN"/>
    </w:rPr>
  </w:style>
  <w:style w:type="paragraph" w:styleId="6">
    <w:name w:val="heading 6"/>
    <w:basedOn w:val="a"/>
    <w:next w:val="a"/>
    <w:link w:val="60"/>
    <w:qFormat/>
    <w:rsid w:val="00453B77"/>
    <w:pPr>
      <w:keepNext/>
      <w:suppressAutoHyphens/>
      <w:outlineLvl w:val="5"/>
    </w:pPr>
    <w:rPr>
      <w:rFonts w:eastAsia="SimSun"/>
      <w:b/>
      <w:i/>
      <w:iCs/>
      <w:sz w:val="28"/>
      <w:szCs w:val="28"/>
      <w:lang w:eastAsia="zh-CN"/>
    </w:rPr>
  </w:style>
  <w:style w:type="paragraph" w:styleId="7">
    <w:name w:val="heading 7"/>
    <w:basedOn w:val="a"/>
    <w:next w:val="a"/>
    <w:link w:val="70"/>
    <w:qFormat/>
    <w:rsid w:val="00453B77"/>
    <w:pPr>
      <w:keepNext/>
      <w:jc w:val="both"/>
      <w:outlineLvl w:val="6"/>
    </w:pPr>
    <w:rPr>
      <w:rFonts w:eastAsia="SimSun"/>
      <w:b/>
      <w:bCs/>
      <w:sz w:val="28"/>
      <w:szCs w:val="28"/>
      <w:lang w:eastAsia="zh-CN"/>
    </w:rPr>
  </w:style>
  <w:style w:type="paragraph" w:styleId="8">
    <w:name w:val="heading 8"/>
    <w:basedOn w:val="a"/>
    <w:next w:val="a"/>
    <w:link w:val="80"/>
    <w:qFormat/>
    <w:rsid w:val="00453B77"/>
    <w:pPr>
      <w:spacing w:before="240" w:after="60"/>
      <w:outlineLvl w:val="7"/>
    </w:pPr>
    <w:rPr>
      <w:rFonts w:eastAsia="SimSun"/>
      <w:i/>
      <w:iCs/>
      <w:sz w:val="28"/>
      <w:lang w:eastAsia="zh-CN"/>
    </w:rPr>
  </w:style>
  <w:style w:type="paragraph" w:styleId="9">
    <w:name w:val="heading 9"/>
    <w:basedOn w:val="a"/>
    <w:next w:val="a"/>
    <w:link w:val="90"/>
    <w:qFormat/>
    <w:rsid w:val="00453B77"/>
    <w:pPr>
      <w:keepNext/>
      <w:ind w:firstLine="567"/>
      <w:jc w:val="right"/>
      <w:outlineLvl w:val="8"/>
    </w:pPr>
    <w:rPr>
      <w:rFonts w:eastAsia="SimSun"/>
      <w:b/>
      <w:bCs/>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3B77"/>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453B77"/>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453B77"/>
    <w:rPr>
      <w:rFonts w:ascii="Arial" w:eastAsia="Times New Roman" w:hAnsi="Arial" w:cs="Arial"/>
      <w:b/>
      <w:bCs/>
      <w:sz w:val="26"/>
      <w:szCs w:val="26"/>
      <w:lang w:eastAsia="ru-RU"/>
    </w:rPr>
  </w:style>
  <w:style w:type="character" w:customStyle="1" w:styleId="40">
    <w:name w:val="Заголовок 4 Знак"/>
    <w:basedOn w:val="a0"/>
    <w:link w:val="4"/>
    <w:rsid w:val="00453B7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53B77"/>
    <w:rPr>
      <w:rFonts w:ascii="Times New Roman" w:eastAsia="SimSun" w:hAnsi="Times New Roman" w:cs="Times New Roman"/>
      <w:b/>
      <w:bCs/>
      <w:sz w:val="28"/>
      <w:szCs w:val="28"/>
      <w:lang w:eastAsia="zh-CN"/>
    </w:rPr>
  </w:style>
  <w:style w:type="character" w:customStyle="1" w:styleId="60">
    <w:name w:val="Заголовок 6 Знак"/>
    <w:basedOn w:val="a0"/>
    <w:link w:val="6"/>
    <w:rsid w:val="00453B77"/>
    <w:rPr>
      <w:rFonts w:ascii="Times New Roman" w:eastAsia="SimSun" w:hAnsi="Times New Roman" w:cs="Times New Roman"/>
      <w:b/>
      <w:i/>
      <w:iCs/>
      <w:sz w:val="28"/>
      <w:szCs w:val="28"/>
      <w:lang w:eastAsia="zh-CN"/>
    </w:rPr>
  </w:style>
  <w:style w:type="character" w:customStyle="1" w:styleId="70">
    <w:name w:val="Заголовок 7 Знак"/>
    <w:basedOn w:val="a0"/>
    <w:link w:val="7"/>
    <w:rsid w:val="00453B77"/>
    <w:rPr>
      <w:rFonts w:ascii="Times New Roman" w:eastAsia="SimSun" w:hAnsi="Times New Roman" w:cs="Times New Roman"/>
      <w:b/>
      <w:bCs/>
      <w:sz w:val="28"/>
      <w:szCs w:val="28"/>
      <w:lang w:eastAsia="zh-CN"/>
    </w:rPr>
  </w:style>
  <w:style w:type="character" w:customStyle="1" w:styleId="80">
    <w:name w:val="Заголовок 8 Знак"/>
    <w:basedOn w:val="a0"/>
    <w:link w:val="8"/>
    <w:rsid w:val="00453B77"/>
    <w:rPr>
      <w:rFonts w:ascii="Times New Roman" w:eastAsia="SimSun" w:hAnsi="Times New Roman" w:cs="Times New Roman"/>
      <w:i/>
      <w:iCs/>
      <w:sz w:val="28"/>
      <w:szCs w:val="24"/>
      <w:lang w:eastAsia="zh-CN"/>
    </w:rPr>
  </w:style>
  <w:style w:type="character" w:customStyle="1" w:styleId="90">
    <w:name w:val="Заголовок 9 Знак"/>
    <w:basedOn w:val="a0"/>
    <w:link w:val="9"/>
    <w:rsid w:val="00453B77"/>
    <w:rPr>
      <w:rFonts w:ascii="Times New Roman" w:eastAsia="SimSun" w:hAnsi="Times New Roman" w:cs="Times New Roman"/>
      <w:b/>
      <w:bCs/>
      <w:sz w:val="28"/>
      <w:szCs w:val="24"/>
      <w:lang w:eastAsia="zh-CN"/>
    </w:rPr>
  </w:style>
  <w:style w:type="paragraph" w:styleId="a3">
    <w:name w:val="caption"/>
    <w:basedOn w:val="a"/>
    <w:next w:val="a"/>
    <w:qFormat/>
    <w:rsid w:val="00453B77"/>
    <w:pPr>
      <w:ind w:firstLine="708"/>
      <w:jc w:val="both"/>
    </w:pPr>
    <w:rPr>
      <w:rFonts w:eastAsia="Times New Roman"/>
      <w:sz w:val="28"/>
      <w:szCs w:val="28"/>
    </w:rPr>
  </w:style>
  <w:style w:type="paragraph" w:styleId="a4">
    <w:name w:val="Title"/>
    <w:basedOn w:val="a"/>
    <w:link w:val="a5"/>
    <w:qFormat/>
    <w:rsid w:val="00453B77"/>
    <w:pPr>
      <w:jc w:val="center"/>
    </w:pPr>
    <w:rPr>
      <w:rFonts w:eastAsia="Times New Roman"/>
      <w:b/>
      <w:bCs/>
    </w:rPr>
  </w:style>
  <w:style w:type="character" w:customStyle="1" w:styleId="a5">
    <w:name w:val="Название Знак"/>
    <w:basedOn w:val="a0"/>
    <w:link w:val="a4"/>
    <w:rsid w:val="00453B77"/>
    <w:rPr>
      <w:rFonts w:ascii="Times New Roman" w:eastAsia="Times New Roman" w:hAnsi="Times New Roman" w:cs="Times New Roman"/>
      <w:b/>
      <w:bCs/>
      <w:sz w:val="24"/>
      <w:szCs w:val="24"/>
      <w:lang w:eastAsia="ru-RU"/>
    </w:rPr>
  </w:style>
  <w:style w:type="paragraph" w:styleId="a6">
    <w:name w:val="List Paragraph"/>
    <w:basedOn w:val="a"/>
    <w:uiPriority w:val="34"/>
    <w:qFormat/>
    <w:rsid w:val="00453B77"/>
    <w:pPr>
      <w:spacing w:after="200" w:line="276" w:lineRule="auto"/>
      <w:ind w:left="720"/>
      <w:contextualSpacing/>
    </w:pPr>
    <w:rPr>
      <w:rFonts w:ascii="Calibri" w:eastAsia="Calibri" w:hAnsi="Calibri"/>
      <w:sz w:val="22"/>
    </w:rPr>
  </w:style>
  <w:style w:type="paragraph" w:customStyle="1" w:styleId="formattext">
    <w:name w:val="formattext"/>
    <w:basedOn w:val="a"/>
    <w:rsid w:val="00DF0C9E"/>
    <w:pPr>
      <w:spacing w:before="100" w:beforeAutospacing="1" w:after="100" w:afterAutospacing="1"/>
    </w:pPr>
    <w:rPr>
      <w:rFonts w:eastAsia="Times New Roman"/>
      <w:szCs w:val="24"/>
      <w:lang w:eastAsia="ru-RU"/>
    </w:rPr>
  </w:style>
  <w:style w:type="paragraph" w:styleId="a7">
    <w:name w:val="Normal (Web)"/>
    <w:basedOn w:val="a"/>
    <w:uiPriority w:val="99"/>
    <w:semiHidden/>
    <w:unhideWhenUsed/>
    <w:rsid w:val="00DF0C9E"/>
    <w:pPr>
      <w:spacing w:before="100" w:beforeAutospacing="1" w:after="100" w:afterAutospacing="1"/>
    </w:pPr>
    <w:rPr>
      <w:rFonts w:eastAsia="Times New Roman"/>
      <w:szCs w:val="24"/>
      <w:lang w:eastAsia="ru-RU"/>
    </w:rPr>
  </w:style>
  <w:style w:type="character" w:styleId="a8">
    <w:name w:val="Hyperlink"/>
    <w:basedOn w:val="a0"/>
    <w:uiPriority w:val="99"/>
    <w:semiHidden/>
    <w:unhideWhenUsed/>
    <w:rsid w:val="00DF0C9E"/>
    <w:rPr>
      <w:color w:val="0000FF"/>
      <w:u w:val="single"/>
    </w:rPr>
  </w:style>
  <w:style w:type="character" w:styleId="a9">
    <w:name w:val="FollowedHyperlink"/>
    <w:basedOn w:val="a0"/>
    <w:uiPriority w:val="99"/>
    <w:semiHidden/>
    <w:unhideWhenUsed/>
    <w:rsid w:val="00DF0C9E"/>
    <w:rPr>
      <w:color w:val="800080"/>
      <w:u w:val="single"/>
    </w:rPr>
  </w:style>
  <w:style w:type="character" w:customStyle="1" w:styleId="apple-converted-space">
    <w:name w:val="apple-converted-space"/>
    <w:basedOn w:val="a0"/>
    <w:rsid w:val="00DF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35439">
      <w:bodyDiv w:val="1"/>
      <w:marLeft w:val="0"/>
      <w:marRight w:val="0"/>
      <w:marTop w:val="0"/>
      <w:marBottom w:val="0"/>
      <w:divBdr>
        <w:top w:val="none" w:sz="0" w:space="0" w:color="auto"/>
        <w:left w:val="none" w:sz="0" w:space="0" w:color="auto"/>
        <w:bottom w:val="none" w:sz="0" w:space="0" w:color="auto"/>
        <w:right w:val="none" w:sz="0" w:space="0" w:color="auto"/>
      </w:divBdr>
      <w:divsChild>
        <w:div w:id="1872037573">
          <w:marLeft w:val="0"/>
          <w:marRight w:val="0"/>
          <w:marTop w:val="0"/>
          <w:marBottom w:val="0"/>
          <w:divBdr>
            <w:top w:val="inset" w:sz="2" w:space="0" w:color="auto"/>
            <w:left w:val="inset" w:sz="2" w:space="1" w:color="auto"/>
            <w:bottom w:val="inset" w:sz="2" w:space="0" w:color="auto"/>
            <w:right w:val="inset" w:sz="2" w:space="1" w:color="auto"/>
          </w:divBdr>
        </w:div>
        <w:div w:id="943535238">
          <w:marLeft w:val="0"/>
          <w:marRight w:val="0"/>
          <w:marTop w:val="0"/>
          <w:marBottom w:val="0"/>
          <w:divBdr>
            <w:top w:val="inset" w:sz="2" w:space="0" w:color="auto"/>
            <w:left w:val="inset" w:sz="2" w:space="1" w:color="auto"/>
            <w:bottom w:val="inset" w:sz="2" w:space="0" w:color="auto"/>
            <w:right w:val="inset" w:sz="2" w:space="1" w:color="auto"/>
          </w:divBdr>
        </w:div>
        <w:div w:id="432287417">
          <w:marLeft w:val="0"/>
          <w:marRight w:val="0"/>
          <w:marTop w:val="0"/>
          <w:marBottom w:val="0"/>
          <w:divBdr>
            <w:top w:val="inset" w:sz="2" w:space="0" w:color="auto"/>
            <w:left w:val="inset" w:sz="2" w:space="1" w:color="auto"/>
            <w:bottom w:val="inset" w:sz="2" w:space="0" w:color="auto"/>
            <w:right w:val="inset" w:sz="2" w:space="1" w:color="auto"/>
          </w:divBdr>
        </w:div>
        <w:div w:id="1717705600">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2072</Words>
  <Characters>11811</Characters>
  <Application>Microsoft Office Word</Application>
  <DocSecurity>0</DocSecurity>
  <Lines>98</Lines>
  <Paragraphs>27</Paragraphs>
  <ScaleCrop>false</ScaleCrop>
  <Company>SPecialiST RePack</Company>
  <LinksUpToDate>false</LinksUpToDate>
  <CharactersWithSpaces>13856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Варквасова</dc:creator>
  <cp:lastModifiedBy>Елена Варквасова</cp:lastModifiedBy>
  <cp:revision>2</cp:revision>
  <dcterms:created xsi:type="dcterms:W3CDTF">2017-03-16T12:38:00Z</dcterms:created>
  <dcterms:modified xsi:type="dcterms:W3CDTF">2017-03-16T12:44:00Z</dcterms:modified>
</cp:coreProperties>
</file>