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9E6" w:rsidRPr="00AF4777" w:rsidRDefault="00AF4777" w:rsidP="00E569E6">
      <w:pPr>
        <w:spacing w:after="0" w:line="240" w:lineRule="auto"/>
        <w:jc w:val="center"/>
        <w:outlineLvl w:val="1"/>
        <w:rPr>
          <w:rFonts w:ascii="Times New Roman" w:eastAsia="Times New Roman" w:hAnsi="Times New Roman" w:cs="Times New Roman"/>
          <w:b/>
          <w:bCs/>
          <w:color w:val="002060"/>
          <w:kern w:val="36"/>
          <w:sz w:val="36"/>
          <w:szCs w:val="36"/>
          <w:lang w:eastAsia="ru-RU"/>
        </w:rPr>
      </w:pPr>
      <w:r w:rsidRPr="00AF4777">
        <w:rPr>
          <w:rFonts w:ascii="Times New Roman" w:eastAsia="Times New Roman" w:hAnsi="Times New Roman" w:cs="Times New Roman"/>
          <w:b/>
          <w:color w:val="002060"/>
          <w:sz w:val="36"/>
          <w:szCs w:val="36"/>
          <w:lang w:eastAsia="ru-RU"/>
        </w:rPr>
        <w:t>Определени</w:t>
      </w:r>
      <w:r w:rsidR="00ED627C">
        <w:rPr>
          <w:rFonts w:ascii="Times New Roman" w:eastAsia="Times New Roman" w:hAnsi="Times New Roman" w:cs="Times New Roman"/>
          <w:b/>
          <w:color w:val="002060"/>
          <w:sz w:val="36"/>
          <w:szCs w:val="36"/>
          <w:lang w:eastAsia="ru-RU"/>
        </w:rPr>
        <w:t>е</w:t>
      </w:r>
      <w:r w:rsidRPr="00AF4777">
        <w:rPr>
          <w:rFonts w:ascii="Times New Roman" w:eastAsia="Times New Roman" w:hAnsi="Times New Roman" w:cs="Times New Roman"/>
          <w:b/>
          <w:color w:val="002060"/>
          <w:sz w:val="36"/>
          <w:szCs w:val="36"/>
          <w:lang w:eastAsia="ru-RU"/>
        </w:rPr>
        <w:t xml:space="preserve"> начальной (максимальной) цены контракта, цены контракта</w:t>
      </w:r>
      <w:r w:rsidRPr="00AF4777">
        <w:rPr>
          <w:rFonts w:ascii="Times New Roman" w:eastAsia="Times New Roman" w:hAnsi="Times New Roman" w:cs="Times New Roman"/>
          <w:b/>
          <w:bCs/>
          <w:color w:val="002060"/>
          <w:kern w:val="36"/>
          <w:sz w:val="36"/>
          <w:szCs w:val="36"/>
          <w:lang w:eastAsia="ru-RU"/>
        </w:rPr>
        <w:t xml:space="preserve"> </w:t>
      </w:r>
      <w:r w:rsidR="00E569E6" w:rsidRPr="00AF4777">
        <w:rPr>
          <w:rFonts w:ascii="Times New Roman" w:eastAsia="Times New Roman" w:hAnsi="Times New Roman" w:cs="Times New Roman"/>
          <w:b/>
          <w:bCs/>
          <w:color w:val="002060"/>
          <w:kern w:val="36"/>
          <w:sz w:val="36"/>
          <w:szCs w:val="36"/>
          <w:lang w:eastAsia="ru-RU"/>
        </w:rPr>
        <w:t>и методы расчета</w:t>
      </w:r>
      <w:r w:rsidRPr="00AF4777">
        <w:rPr>
          <w:rFonts w:ascii="Times New Roman" w:eastAsia="Times New Roman" w:hAnsi="Times New Roman" w:cs="Times New Roman"/>
          <w:b/>
          <w:bCs/>
          <w:color w:val="002060"/>
          <w:kern w:val="36"/>
          <w:sz w:val="36"/>
          <w:szCs w:val="36"/>
          <w:lang w:eastAsia="ru-RU"/>
        </w:rPr>
        <w:t xml:space="preserve"> </w:t>
      </w:r>
      <w:r w:rsidR="00E569E6" w:rsidRPr="00AF4777">
        <w:rPr>
          <w:rFonts w:ascii="Times New Roman" w:eastAsia="Times New Roman" w:hAnsi="Times New Roman" w:cs="Times New Roman"/>
          <w:b/>
          <w:bCs/>
          <w:color w:val="002060"/>
          <w:kern w:val="36"/>
          <w:sz w:val="36"/>
          <w:szCs w:val="36"/>
          <w:lang w:eastAsia="ru-RU"/>
        </w:rPr>
        <w:t xml:space="preserve"> цены контракта</w:t>
      </w:r>
    </w:p>
    <w:p w:rsidR="00CA2BD5" w:rsidRPr="00AF4777" w:rsidRDefault="00CA2BD5" w:rsidP="00E569E6">
      <w:pPr>
        <w:spacing w:after="0" w:line="240" w:lineRule="auto"/>
        <w:jc w:val="center"/>
        <w:outlineLvl w:val="1"/>
        <w:rPr>
          <w:rFonts w:ascii="Times New Roman" w:eastAsia="Times New Roman" w:hAnsi="Times New Roman" w:cs="Times New Roman"/>
          <w:b/>
          <w:bCs/>
          <w:color w:val="003C80"/>
          <w:kern w:val="36"/>
          <w:sz w:val="36"/>
          <w:szCs w:val="36"/>
          <w:lang w:eastAsia="ru-RU"/>
        </w:rPr>
      </w:pPr>
      <w:r w:rsidRPr="00AF4777">
        <w:rPr>
          <w:rFonts w:ascii="Times New Roman" w:eastAsia="Times New Roman" w:hAnsi="Times New Roman" w:cs="Times New Roman"/>
          <w:b/>
          <w:bCs/>
          <w:color w:val="003C80"/>
          <w:kern w:val="36"/>
          <w:sz w:val="36"/>
          <w:szCs w:val="36"/>
          <w:lang w:eastAsia="ru-RU"/>
        </w:rPr>
        <w:t>(ст.22)</w:t>
      </w:r>
    </w:p>
    <w:p w:rsidR="00E569E6" w:rsidRPr="00E569E6" w:rsidRDefault="00E569E6" w:rsidP="00E569E6">
      <w:pPr>
        <w:spacing w:after="0" w:line="240" w:lineRule="auto"/>
        <w:jc w:val="center"/>
        <w:outlineLvl w:val="1"/>
        <w:rPr>
          <w:rFonts w:ascii="Times New Roman" w:eastAsia="Times New Roman" w:hAnsi="Times New Roman" w:cs="Times New Roman"/>
          <w:b/>
          <w:bCs/>
          <w:color w:val="003C80"/>
          <w:kern w:val="36"/>
          <w:sz w:val="42"/>
          <w:szCs w:val="42"/>
          <w:lang w:eastAsia="ru-RU"/>
        </w:rPr>
      </w:pPr>
    </w:p>
    <w:p w:rsidR="00E569E6" w:rsidRPr="00E569E6" w:rsidRDefault="00E569E6" w:rsidP="00E569E6">
      <w:pPr>
        <w:spacing w:after="180" w:line="240" w:lineRule="auto"/>
        <w:ind w:firstLine="426"/>
        <w:jc w:val="both"/>
        <w:rPr>
          <w:rFonts w:ascii="Times New Roman" w:eastAsia="Times New Roman" w:hAnsi="Times New Roman" w:cs="Times New Roman"/>
          <w:color w:val="000000"/>
          <w:sz w:val="28"/>
          <w:szCs w:val="28"/>
          <w:lang w:eastAsia="ru-RU"/>
        </w:rPr>
      </w:pPr>
      <w:r w:rsidRPr="00E569E6">
        <w:rPr>
          <w:rFonts w:ascii="Times New Roman" w:eastAsia="Times New Roman" w:hAnsi="Times New Roman" w:cs="Times New Roman"/>
          <w:color w:val="000000"/>
          <w:sz w:val="28"/>
          <w:szCs w:val="28"/>
          <w:lang w:eastAsia="ru-RU"/>
        </w:rPr>
        <w:t xml:space="preserve">Согласно Федеральному закону от 5 апреля 2013 г. № 44-ФЗ </w:t>
      </w:r>
      <w:r w:rsidRPr="00E569E6">
        <w:rPr>
          <w:rFonts w:ascii="Times New Roman" w:eastAsia="Times New Roman" w:hAnsi="Times New Roman" w:cs="Times New Roman"/>
          <w:color w:val="26579A"/>
          <w:sz w:val="28"/>
          <w:szCs w:val="28"/>
          <w:lang w:eastAsia="ru-RU"/>
        </w:rPr>
        <w:t>«О контрактной системе в сфере закупок товаров, работ, услуг для обеспечения государственных и муниципальных нужд»</w:t>
      </w:r>
      <w:r w:rsidRPr="00E569E6">
        <w:rPr>
          <w:rFonts w:ascii="Times New Roman" w:eastAsia="Times New Roman" w:hAnsi="Times New Roman" w:cs="Times New Roman"/>
          <w:color w:val="000000"/>
          <w:sz w:val="28"/>
          <w:szCs w:val="28"/>
          <w:lang w:eastAsia="ru-RU"/>
        </w:rPr>
        <w:t xml:space="preserve"> (далее – закон о контрактной системе) нужно будет обосновать сам объект закупки, исходя из его необходимости и соответствию плану закупок, начальную (максимальную) цену и выбранный способ заказа (ст. 18 закона о контрактной системе).</w:t>
      </w:r>
    </w:p>
    <w:p w:rsidR="00E569E6" w:rsidRPr="00E569E6" w:rsidRDefault="00E569E6" w:rsidP="00E569E6">
      <w:pPr>
        <w:spacing w:before="75" w:after="180" w:line="240" w:lineRule="auto"/>
        <w:ind w:firstLine="426"/>
        <w:jc w:val="both"/>
        <w:rPr>
          <w:rFonts w:ascii="Times New Roman" w:eastAsia="Times New Roman" w:hAnsi="Times New Roman" w:cs="Times New Roman"/>
          <w:color w:val="000000"/>
          <w:sz w:val="28"/>
          <w:szCs w:val="28"/>
          <w:lang w:eastAsia="ru-RU"/>
        </w:rPr>
      </w:pPr>
      <w:r w:rsidRPr="00E569E6">
        <w:rPr>
          <w:rFonts w:ascii="Times New Roman" w:eastAsia="Times New Roman" w:hAnsi="Times New Roman" w:cs="Times New Roman"/>
          <w:color w:val="000000"/>
          <w:sz w:val="28"/>
          <w:szCs w:val="28"/>
          <w:lang w:eastAsia="ru-RU"/>
        </w:rPr>
        <w:t>Начальная (максимальная) цена контракта определяется расчетным способом посредством использования следующих методов:</w:t>
      </w:r>
    </w:p>
    <w:p w:rsidR="00D662BD" w:rsidRDefault="00E569E6" w:rsidP="00E569E6">
      <w:pPr>
        <w:spacing w:before="75" w:after="180" w:line="240" w:lineRule="auto"/>
        <w:ind w:firstLine="426"/>
        <w:jc w:val="both"/>
        <w:rPr>
          <w:rFonts w:ascii="Times New Roman" w:eastAsia="Times New Roman" w:hAnsi="Times New Roman" w:cs="Times New Roman"/>
          <w:color w:val="000000"/>
          <w:sz w:val="28"/>
          <w:szCs w:val="28"/>
          <w:lang w:eastAsia="ru-RU"/>
        </w:rPr>
      </w:pPr>
      <w:r w:rsidRPr="00E569E6">
        <w:rPr>
          <w:rFonts w:ascii="Times New Roman" w:eastAsia="Times New Roman" w:hAnsi="Times New Roman" w:cs="Times New Roman"/>
          <w:color w:val="000000"/>
          <w:sz w:val="28"/>
          <w:szCs w:val="28"/>
          <w:lang w:eastAsia="ru-RU"/>
        </w:rPr>
        <w:t>1) метод сопоставимых рыночных цен</w:t>
      </w:r>
      <w:r w:rsidR="00D662BD">
        <w:rPr>
          <w:rFonts w:ascii="Times New Roman" w:eastAsia="Times New Roman" w:hAnsi="Times New Roman" w:cs="Times New Roman"/>
          <w:color w:val="000000"/>
          <w:sz w:val="28"/>
          <w:szCs w:val="28"/>
          <w:lang w:eastAsia="ru-RU"/>
        </w:rPr>
        <w:t>;</w:t>
      </w:r>
    </w:p>
    <w:p w:rsidR="00D662BD" w:rsidRDefault="00E569E6" w:rsidP="00E569E6">
      <w:pPr>
        <w:spacing w:before="75" w:after="180" w:line="240" w:lineRule="auto"/>
        <w:ind w:firstLine="426"/>
        <w:jc w:val="both"/>
        <w:rPr>
          <w:rFonts w:ascii="Times New Roman" w:eastAsia="Times New Roman" w:hAnsi="Times New Roman" w:cs="Times New Roman"/>
          <w:color w:val="000000"/>
          <w:sz w:val="28"/>
          <w:szCs w:val="28"/>
          <w:lang w:eastAsia="ru-RU"/>
        </w:rPr>
      </w:pPr>
      <w:r w:rsidRPr="00E569E6">
        <w:rPr>
          <w:rFonts w:ascii="Times New Roman" w:eastAsia="Times New Roman" w:hAnsi="Times New Roman" w:cs="Times New Roman"/>
          <w:color w:val="000000"/>
          <w:sz w:val="28"/>
          <w:szCs w:val="28"/>
          <w:lang w:eastAsia="ru-RU"/>
        </w:rPr>
        <w:t>2) нормативный метод</w:t>
      </w:r>
      <w:r w:rsidR="00D662BD">
        <w:rPr>
          <w:rFonts w:ascii="Times New Roman" w:eastAsia="Times New Roman" w:hAnsi="Times New Roman" w:cs="Times New Roman"/>
          <w:color w:val="000000"/>
          <w:sz w:val="28"/>
          <w:szCs w:val="28"/>
          <w:lang w:eastAsia="ru-RU"/>
        </w:rPr>
        <w:t>;</w:t>
      </w:r>
    </w:p>
    <w:p w:rsidR="00D662BD" w:rsidRDefault="00E569E6" w:rsidP="00E569E6">
      <w:pPr>
        <w:spacing w:before="75" w:after="180" w:line="240" w:lineRule="auto"/>
        <w:ind w:firstLine="426"/>
        <w:jc w:val="both"/>
        <w:rPr>
          <w:rFonts w:ascii="Times New Roman" w:eastAsia="Times New Roman" w:hAnsi="Times New Roman" w:cs="Times New Roman"/>
          <w:color w:val="000000"/>
          <w:sz w:val="28"/>
          <w:szCs w:val="28"/>
          <w:lang w:eastAsia="ru-RU"/>
        </w:rPr>
      </w:pPr>
      <w:r w:rsidRPr="00E569E6">
        <w:rPr>
          <w:rFonts w:ascii="Times New Roman" w:eastAsia="Times New Roman" w:hAnsi="Times New Roman" w:cs="Times New Roman"/>
          <w:color w:val="000000"/>
          <w:sz w:val="28"/>
          <w:szCs w:val="28"/>
          <w:lang w:eastAsia="ru-RU"/>
        </w:rPr>
        <w:t>3) тарифный метод</w:t>
      </w:r>
      <w:r w:rsidR="00D662BD">
        <w:rPr>
          <w:rFonts w:ascii="Times New Roman" w:eastAsia="Times New Roman" w:hAnsi="Times New Roman" w:cs="Times New Roman"/>
          <w:color w:val="000000"/>
          <w:sz w:val="28"/>
          <w:szCs w:val="28"/>
          <w:lang w:eastAsia="ru-RU"/>
        </w:rPr>
        <w:t>;</w:t>
      </w:r>
    </w:p>
    <w:p w:rsidR="00D662BD" w:rsidRDefault="00E569E6" w:rsidP="00E569E6">
      <w:pPr>
        <w:spacing w:before="75" w:after="180" w:line="240" w:lineRule="auto"/>
        <w:ind w:firstLine="426"/>
        <w:jc w:val="both"/>
        <w:rPr>
          <w:rFonts w:ascii="Times New Roman" w:eastAsia="Times New Roman" w:hAnsi="Times New Roman" w:cs="Times New Roman"/>
          <w:color w:val="000000"/>
          <w:sz w:val="28"/>
          <w:szCs w:val="28"/>
          <w:lang w:eastAsia="ru-RU"/>
        </w:rPr>
      </w:pPr>
      <w:r w:rsidRPr="00E569E6">
        <w:rPr>
          <w:rFonts w:ascii="Times New Roman" w:eastAsia="Times New Roman" w:hAnsi="Times New Roman" w:cs="Times New Roman"/>
          <w:color w:val="000000"/>
          <w:sz w:val="28"/>
          <w:szCs w:val="28"/>
          <w:lang w:eastAsia="ru-RU"/>
        </w:rPr>
        <w:t>4) проектно-сметный метод</w:t>
      </w:r>
      <w:r w:rsidR="00D662BD">
        <w:rPr>
          <w:rFonts w:ascii="Times New Roman" w:eastAsia="Times New Roman" w:hAnsi="Times New Roman" w:cs="Times New Roman"/>
          <w:color w:val="000000"/>
          <w:sz w:val="28"/>
          <w:szCs w:val="28"/>
          <w:lang w:eastAsia="ru-RU"/>
        </w:rPr>
        <w:t>;</w:t>
      </w:r>
    </w:p>
    <w:p w:rsidR="00D662BD" w:rsidRDefault="00E569E6" w:rsidP="00E569E6">
      <w:pPr>
        <w:spacing w:before="75" w:after="180" w:line="240" w:lineRule="auto"/>
        <w:ind w:firstLine="426"/>
        <w:jc w:val="both"/>
        <w:rPr>
          <w:rFonts w:ascii="Times New Roman" w:eastAsia="Times New Roman" w:hAnsi="Times New Roman" w:cs="Times New Roman"/>
          <w:color w:val="000000"/>
          <w:sz w:val="28"/>
          <w:szCs w:val="28"/>
          <w:lang w:eastAsia="ru-RU"/>
        </w:rPr>
      </w:pPr>
      <w:r w:rsidRPr="00E569E6">
        <w:rPr>
          <w:rFonts w:ascii="Times New Roman" w:eastAsia="Times New Roman" w:hAnsi="Times New Roman" w:cs="Times New Roman"/>
          <w:color w:val="000000"/>
          <w:sz w:val="28"/>
          <w:szCs w:val="28"/>
          <w:lang w:eastAsia="ru-RU"/>
        </w:rPr>
        <w:t>5) затратный метод</w:t>
      </w:r>
      <w:r w:rsidR="00D662BD">
        <w:rPr>
          <w:rFonts w:ascii="Times New Roman" w:eastAsia="Times New Roman" w:hAnsi="Times New Roman" w:cs="Times New Roman"/>
          <w:color w:val="000000"/>
          <w:sz w:val="28"/>
          <w:szCs w:val="28"/>
          <w:lang w:eastAsia="ru-RU"/>
        </w:rPr>
        <w:t>.</w:t>
      </w:r>
    </w:p>
    <w:p w:rsidR="00E569E6" w:rsidRPr="00E569E6" w:rsidRDefault="00E569E6" w:rsidP="00E569E6">
      <w:pPr>
        <w:spacing w:before="75" w:after="180" w:line="240" w:lineRule="auto"/>
        <w:ind w:firstLine="426"/>
        <w:jc w:val="both"/>
        <w:rPr>
          <w:rFonts w:ascii="Times New Roman" w:eastAsia="Times New Roman" w:hAnsi="Times New Roman" w:cs="Times New Roman"/>
          <w:color w:val="000000"/>
          <w:sz w:val="28"/>
          <w:szCs w:val="28"/>
          <w:lang w:eastAsia="ru-RU"/>
        </w:rPr>
      </w:pPr>
      <w:r w:rsidRPr="00E569E6">
        <w:rPr>
          <w:rFonts w:ascii="Times New Roman" w:eastAsia="Times New Roman" w:hAnsi="Times New Roman" w:cs="Times New Roman"/>
          <w:color w:val="000000"/>
          <w:sz w:val="28"/>
          <w:szCs w:val="28"/>
          <w:lang w:eastAsia="ru-RU"/>
        </w:rPr>
        <w:t>Федеральным органом исполнительной власти по регулированию контрактной системы в сфере закупок устанавливаются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E569E6" w:rsidRPr="00E569E6" w:rsidRDefault="00E569E6" w:rsidP="00E569E6">
      <w:pPr>
        <w:spacing w:before="75" w:after="180" w:line="240" w:lineRule="auto"/>
        <w:ind w:firstLine="426"/>
        <w:jc w:val="both"/>
        <w:rPr>
          <w:rFonts w:ascii="Times New Roman" w:eastAsia="Times New Roman" w:hAnsi="Times New Roman" w:cs="Times New Roman"/>
          <w:color w:val="000000"/>
          <w:sz w:val="28"/>
          <w:szCs w:val="28"/>
          <w:lang w:eastAsia="ru-RU"/>
        </w:rPr>
      </w:pPr>
      <w:r w:rsidRPr="00E569E6">
        <w:rPr>
          <w:rFonts w:ascii="Times New Roman" w:eastAsia="Times New Roman" w:hAnsi="Times New Roman" w:cs="Times New Roman"/>
          <w:color w:val="000000"/>
          <w:sz w:val="28"/>
          <w:szCs w:val="28"/>
          <w:lang w:eastAsia="ru-RU"/>
        </w:rPr>
        <w:t xml:space="preserve">При осуществлении включаемых в состав государственного оборонного заказа закупок товаров, работ, услуг для обеспечения федеральных нужд особенности определения начальной (максимальной) цены контракта, цены контракта, заключаемого с единственным поставщиком (подрядчиком, исполнителем), устанавливаются в соответствии с Федеральным законом от 29 декабря 2012 года № 275-ФЗ </w:t>
      </w:r>
      <w:r w:rsidRPr="00E569E6">
        <w:rPr>
          <w:rFonts w:ascii="Times New Roman" w:eastAsia="Times New Roman" w:hAnsi="Times New Roman" w:cs="Times New Roman"/>
          <w:color w:val="26579A"/>
          <w:sz w:val="28"/>
          <w:szCs w:val="28"/>
          <w:lang w:eastAsia="ru-RU"/>
        </w:rPr>
        <w:t>«О государственном оборонном заказе»</w:t>
      </w:r>
      <w:r w:rsidRPr="00E569E6">
        <w:rPr>
          <w:rFonts w:ascii="Times New Roman" w:eastAsia="Times New Roman" w:hAnsi="Times New Roman" w:cs="Times New Roman"/>
          <w:color w:val="000000"/>
          <w:sz w:val="28"/>
          <w:szCs w:val="28"/>
          <w:lang w:eastAsia="ru-RU"/>
        </w:rPr>
        <w:t>.</w:t>
      </w:r>
    </w:p>
    <w:p w:rsidR="00E569E6" w:rsidRDefault="00E569E6" w:rsidP="00E569E6">
      <w:pPr>
        <w:spacing w:before="75" w:after="180" w:line="240" w:lineRule="auto"/>
        <w:ind w:firstLine="426"/>
        <w:jc w:val="both"/>
        <w:rPr>
          <w:rFonts w:ascii="Times New Roman" w:eastAsia="Times New Roman" w:hAnsi="Times New Roman" w:cs="Times New Roman"/>
          <w:color w:val="000000"/>
          <w:sz w:val="28"/>
          <w:szCs w:val="28"/>
          <w:lang w:eastAsia="ru-RU"/>
        </w:rPr>
      </w:pPr>
      <w:r w:rsidRPr="00E569E6">
        <w:rPr>
          <w:rFonts w:ascii="Times New Roman" w:eastAsia="Times New Roman" w:hAnsi="Times New Roman" w:cs="Times New Roman"/>
          <w:color w:val="000000"/>
          <w:sz w:val="28"/>
          <w:szCs w:val="28"/>
          <w:lang w:eastAsia="ru-RU"/>
        </w:rPr>
        <w:t>Правительство РФ вправе определить сферы деятельности, в которых при осуществлении закупок устанавливается порядок определения начальной (максимальной) цены контракта, цены контракта, заключаемого с единственным поставщиком (подрядчиком, исполнителем), и федеральные органы исполнительной власти, Государственную корпорацию по атомной энергии "</w:t>
      </w:r>
      <w:proofErr w:type="spellStart"/>
      <w:r w:rsidRPr="00E569E6">
        <w:rPr>
          <w:rFonts w:ascii="Times New Roman" w:eastAsia="Times New Roman" w:hAnsi="Times New Roman" w:cs="Times New Roman"/>
          <w:color w:val="000000"/>
          <w:sz w:val="28"/>
          <w:szCs w:val="28"/>
          <w:lang w:eastAsia="ru-RU"/>
        </w:rPr>
        <w:t>Росатом</w:t>
      </w:r>
      <w:proofErr w:type="spellEnd"/>
      <w:r w:rsidRPr="00E569E6">
        <w:rPr>
          <w:rFonts w:ascii="Times New Roman" w:eastAsia="Times New Roman" w:hAnsi="Times New Roman" w:cs="Times New Roman"/>
          <w:color w:val="000000"/>
          <w:sz w:val="28"/>
          <w:szCs w:val="28"/>
          <w:lang w:eastAsia="ru-RU"/>
        </w:rPr>
        <w:t>", уполномоченные устанавливать такой порядок с учетом положений закона о контрактной системе (ст. 22 закона о контрактной системе).</w:t>
      </w:r>
    </w:p>
    <w:p w:rsidR="00F65A34" w:rsidRPr="00E569E6" w:rsidRDefault="00F65A34" w:rsidP="00E569E6">
      <w:pPr>
        <w:spacing w:before="75" w:after="180" w:line="240" w:lineRule="auto"/>
        <w:ind w:firstLine="426"/>
        <w:jc w:val="both"/>
        <w:rPr>
          <w:rFonts w:ascii="Times New Roman" w:eastAsia="Times New Roman" w:hAnsi="Times New Roman" w:cs="Times New Roman"/>
          <w:color w:val="000000"/>
          <w:sz w:val="28"/>
          <w:szCs w:val="28"/>
          <w:lang w:eastAsia="ru-RU"/>
        </w:rPr>
      </w:pPr>
    </w:p>
    <w:p w:rsidR="00E569E6" w:rsidRDefault="00E569E6" w:rsidP="00E569E6">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w:t>
      </w:r>
    </w:p>
    <w:p w:rsidR="00E569E6" w:rsidRDefault="00E569E6" w:rsidP="00317BAA">
      <w:pPr>
        <w:widowControl w:val="0"/>
        <w:autoSpaceDE w:val="0"/>
        <w:autoSpaceDN w:val="0"/>
        <w:adjustRightInd w:val="0"/>
        <w:spacing w:after="0" w:line="240" w:lineRule="auto"/>
        <w:ind w:firstLine="540"/>
        <w:jc w:val="both"/>
        <w:rPr>
          <w:rFonts w:ascii="Times New Roman" w:hAnsi="Times New Roman" w:cs="Times New Roman"/>
          <w:sz w:val="28"/>
          <w:szCs w:val="28"/>
        </w:rPr>
      </w:pPr>
    </w:p>
    <w:tbl>
      <w:tblPr>
        <w:tblStyle w:val="aa"/>
        <w:tblW w:w="10490" w:type="dxa"/>
        <w:tblInd w:w="-176" w:type="dxa"/>
        <w:tblLook w:val="04A0"/>
      </w:tblPr>
      <w:tblGrid>
        <w:gridCol w:w="10490"/>
      </w:tblGrid>
      <w:tr w:rsidR="00E51C68" w:rsidTr="006B51F4">
        <w:tc>
          <w:tcPr>
            <w:tcW w:w="10490" w:type="dxa"/>
          </w:tcPr>
          <w:p w:rsidR="00E51C68" w:rsidRPr="006B51F4" w:rsidRDefault="00E51C68" w:rsidP="006B51F4">
            <w:pPr>
              <w:widowControl w:val="0"/>
              <w:autoSpaceDE w:val="0"/>
              <w:autoSpaceDN w:val="0"/>
              <w:adjustRightInd w:val="0"/>
              <w:ind w:firstLine="540"/>
              <w:jc w:val="center"/>
              <w:rPr>
                <w:rFonts w:ascii="Times New Roman" w:hAnsi="Times New Roman" w:cs="Times New Roman"/>
                <w:sz w:val="32"/>
                <w:szCs w:val="32"/>
              </w:rPr>
            </w:pPr>
            <w:r w:rsidRPr="006B51F4">
              <w:rPr>
                <w:rFonts w:ascii="Times New Roman" w:hAnsi="Times New Roman" w:cs="Times New Roman"/>
                <w:b/>
                <w:bCs/>
                <w:sz w:val="32"/>
                <w:szCs w:val="32"/>
              </w:rPr>
              <w:t>Начальная (максимальная) цена</w:t>
            </w:r>
            <w:r w:rsidR="006B51F4" w:rsidRPr="006B51F4">
              <w:rPr>
                <w:rFonts w:ascii="Times New Roman" w:hAnsi="Times New Roman" w:cs="Times New Roman"/>
                <w:b/>
                <w:bCs/>
                <w:sz w:val="32"/>
                <w:szCs w:val="32"/>
              </w:rPr>
              <w:t xml:space="preserve"> контракта</w:t>
            </w:r>
          </w:p>
          <w:p w:rsidR="00E51C68" w:rsidRDefault="00E51C68" w:rsidP="00317BAA">
            <w:pPr>
              <w:widowControl w:val="0"/>
              <w:autoSpaceDE w:val="0"/>
              <w:autoSpaceDN w:val="0"/>
              <w:adjustRightInd w:val="0"/>
              <w:jc w:val="both"/>
              <w:rPr>
                <w:rFonts w:ascii="Times New Roman" w:hAnsi="Times New Roman" w:cs="Times New Roman"/>
                <w:sz w:val="28"/>
                <w:szCs w:val="28"/>
              </w:rPr>
            </w:pPr>
          </w:p>
        </w:tc>
      </w:tr>
      <w:tr w:rsidR="00E51C68" w:rsidRPr="00983E86" w:rsidTr="00E51C68">
        <w:tc>
          <w:tcPr>
            <w:tcW w:w="10490" w:type="dxa"/>
          </w:tcPr>
          <w:p w:rsidR="00E51C68" w:rsidRPr="00983E86" w:rsidRDefault="00E51C68" w:rsidP="00E51C68">
            <w:pPr>
              <w:pStyle w:val="Default"/>
              <w:rPr>
                <w:rFonts w:ascii="Times New Roman" w:hAnsi="Times New Roman" w:cs="Times New Roman"/>
                <w:sz w:val="28"/>
                <w:szCs w:val="28"/>
              </w:rPr>
            </w:pPr>
          </w:p>
          <w:p w:rsidR="00E51C68" w:rsidRDefault="00E51C68" w:rsidP="0069320C">
            <w:pPr>
              <w:pStyle w:val="Default"/>
              <w:jc w:val="both"/>
              <w:rPr>
                <w:rFonts w:ascii="Times New Roman" w:hAnsi="Times New Roman" w:cs="Times New Roman"/>
                <w:sz w:val="28"/>
                <w:szCs w:val="28"/>
              </w:rPr>
            </w:pPr>
            <w:r w:rsidRPr="00983E86">
              <w:rPr>
                <w:rFonts w:ascii="Times New Roman" w:hAnsi="Times New Roman" w:cs="Times New Roman"/>
                <w:sz w:val="28"/>
                <w:szCs w:val="28"/>
              </w:rPr>
              <w:t>Определение Н(М)</w:t>
            </w:r>
            <w:proofErr w:type="spellStart"/>
            <w:r w:rsidRPr="00983E86">
              <w:rPr>
                <w:rFonts w:ascii="Times New Roman" w:hAnsi="Times New Roman" w:cs="Times New Roman"/>
                <w:sz w:val="28"/>
                <w:szCs w:val="28"/>
              </w:rPr>
              <w:t>Цк</w:t>
            </w:r>
            <w:proofErr w:type="spellEnd"/>
            <w:r w:rsidRPr="00983E86">
              <w:rPr>
                <w:rFonts w:ascii="Times New Roman" w:hAnsi="Times New Roman" w:cs="Times New Roman"/>
                <w:sz w:val="28"/>
                <w:szCs w:val="28"/>
              </w:rPr>
              <w:t xml:space="preserve"> может осуществляться посредством применения одного или нескольких методов. </w:t>
            </w:r>
          </w:p>
          <w:p w:rsidR="004A10CF" w:rsidRPr="00983E86" w:rsidRDefault="004A10CF" w:rsidP="0069320C">
            <w:pPr>
              <w:pStyle w:val="Default"/>
              <w:jc w:val="both"/>
              <w:rPr>
                <w:rFonts w:ascii="Times New Roman" w:hAnsi="Times New Roman" w:cs="Times New Roman"/>
                <w:sz w:val="28"/>
                <w:szCs w:val="28"/>
              </w:rPr>
            </w:pPr>
          </w:p>
          <w:p w:rsidR="00E51C68" w:rsidRPr="00983E86" w:rsidRDefault="00E51C68" w:rsidP="0069320C">
            <w:pPr>
              <w:pStyle w:val="Default"/>
              <w:jc w:val="both"/>
              <w:rPr>
                <w:rFonts w:ascii="Times New Roman" w:hAnsi="Times New Roman" w:cs="Times New Roman"/>
                <w:sz w:val="28"/>
                <w:szCs w:val="28"/>
              </w:rPr>
            </w:pPr>
            <w:r w:rsidRPr="00983E86">
              <w:rPr>
                <w:rFonts w:ascii="Times New Roman" w:hAnsi="Times New Roman" w:cs="Times New Roman"/>
                <w:b/>
                <w:bCs/>
                <w:sz w:val="28"/>
                <w:szCs w:val="28"/>
              </w:rPr>
              <w:t xml:space="preserve">Метод сопоставимых рыночных цен (анализа рынка) </w:t>
            </w:r>
            <w:r w:rsidRPr="00983E86">
              <w:rPr>
                <w:rFonts w:ascii="Times New Roman" w:hAnsi="Times New Roman" w:cs="Times New Roman"/>
                <w:sz w:val="28"/>
                <w:szCs w:val="28"/>
              </w:rPr>
              <w:t>- установление Н(М)</w:t>
            </w:r>
            <w:proofErr w:type="spellStart"/>
            <w:r w:rsidRPr="00983E86">
              <w:rPr>
                <w:rFonts w:ascii="Times New Roman" w:hAnsi="Times New Roman" w:cs="Times New Roman"/>
                <w:sz w:val="28"/>
                <w:szCs w:val="28"/>
              </w:rPr>
              <w:t>Цк</w:t>
            </w:r>
            <w:proofErr w:type="spellEnd"/>
            <w:r w:rsidRPr="00983E86">
              <w:rPr>
                <w:rFonts w:ascii="Times New Roman" w:hAnsi="Times New Roman" w:cs="Times New Roman"/>
                <w:sz w:val="28"/>
                <w:szCs w:val="28"/>
              </w:rPr>
              <w:t xml:space="preserve"> на основании информации о рыночных ценах </w:t>
            </w:r>
            <w:r w:rsidRPr="00983E86">
              <w:rPr>
                <w:rFonts w:ascii="Times New Roman" w:hAnsi="Times New Roman" w:cs="Times New Roman"/>
                <w:i/>
                <w:iCs/>
                <w:sz w:val="28"/>
                <w:szCs w:val="28"/>
              </w:rPr>
              <w:t xml:space="preserve">идентичных* </w:t>
            </w:r>
            <w:r w:rsidRPr="00983E86">
              <w:rPr>
                <w:rFonts w:ascii="Times New Roman" w:hAnsi="Times New Roman" w:cs="Times New Roman"/>
                <w:sz w:val="28"/>
                <w:szCs w:val="28"/>
              </w:rPr>
              <w:t xml:space="preserve">ТРУ, планируемых к закупкам, или при их отсутствии </w:t>
            </w:r>
            <w:r w:rsidRPr="00983E86">
              <w:rPr>
                <w:rFonts w:ascii="Times New Roman" w:hAnsi="Times New Roman" w:cs="Times New Roman"/>
                <w:i/>
                <w:iCs/>
                <w:sz w:val="28"/>
                <w:szCs w:val="28"/>
              </w:rPr>
              <w:t xml:space="preserve">однородных** </w:t>
            </w:r>
            <w:r w:rsidRPr="00983E86">
              <w:rPr>
                <w:rFonts w:ascii="Times New Roman" w:hAnsi="Times New Roman" w:cs="Times New Roman"/>
                <w:sz w:val="28"/>
                <w:szCs w:val="28"/>
              </w:rPr>
              <w:t xml:space="preserve">ТРУ. </w:t>
            </w:r>
          </w:p>
          <w:p w:rsidR="00E51C68" w:rsidRPr="00983E86" w:rsidRDefault="00E51C68" w:rsidP="0069320C">
            <w:pPr>
              <w:pStyle w:val="Default"/>
              <w:jc w:val="both"/>
              <w:rPr>
                <w:rFonts w:ascii="Times New Roman" w:hAnsi="Times New Roman" w:cs="Times New Roman"/>
                <w:sz w:val="28"/>
                <w:szCs w:val="28"/>
                <w:u w:val="single"/>
              </w:rPr>
            </w:pPr>
            <w:r w:rsidRPr="00983E86">
              <w:rPr>
                <w:rFonts w:ascii="Times New Roman" w:hAnsi="Times New Roman" w:cs="Times New Roman"/>
                <w:b/>
                <w:bCs/>
                <w:sz w:val="28"/>
                <w:szCs w:val="28"/>
              </w:rPr>
              <w:t xml:space="preserve">Идентичными </w:t>
            </w:r>
            <w:r w:rsidRPr="00983E86">
              <w:rPr>
                <w:rFonts w:ascii="Times New Roman" w:hAnsi="Times New Roman" w:cs="Times New Roman"/>
                <w:sz w:val="28"/>
                <w:szCs w:val="28"/>
              </w:rPr>
              <w:t xml:space="preserve">признаются ТРУ, имеющие одинаковые характерные для них основные признаки. </w:t>
            </w:r>
            <w:r w:rsidRPr="00983E86">
              <w:rPr>
                <w:rFonts w:ascii="Times New Roman" w:hAnsi="Times New Roman" w:cs="Times New Roman"/>
                <w:i/>
                <w:iCs/>
                <w:sz w:val="28"/>
                <w:szCs w:val="28"/>
              </w:rPr>
              <w:t xml:space="preserve">При определении идентичности товаров незначительные различия во внешнем виде таких товаров могут не учитываться. </w:t>
            </w:r>
            <w:r w:rsidRPr="00983E86">
              <w:rPr>
                <w:rFonts w:ascii="Times New Roman" w:hAnsi="Times New Roman" w:cs="Times New Roman"/>
                <w:i/>
                <w:iCs/>
                <w:sz w:val="28"/>
                <w:szCs w:val="28"/>
                <w:u w:val="single"/>
              </w:rPr>
              <w:t xml:space="preserve">При определении идентичности работ, услуг учитываются характеристики подрядчика, исполнителя, их деловая репутация на рынке. </w:t>
            </w:r>
          </w:p>
          <w:p w:rsidR="00E51C68" w:rsidRPr="00983E86" w:rsidRDefault="00E51C68" w:rsidP="0069320C">
            <w:pPr>
              <w:pStyle w:val="Default"/>
              <w:jc w:val="both"/>
              <w:rPr>
                <w:rFonts w:ascii="Times New Roman" w:hAnsi="Times New Roman" w:cs="Times New Roman"/>
                <w:sz w:val="28"/>
                <w:szCs w:val="28"/>
                <w:u w:val="single"/>
              </w:rPr>
            </w:pPr>
            <w:r w:rsidRPr="00983E86">
              <w:rPr>
                <w:rFonts w:ascii="Times New Roman" w:hAnsi="Times New Roman" w:cs="Times New Roman"/>
                <w:b/>
                <w:bCs/>
                <w:sz w:val="28"/>
                <w:szCs w:val="28"/>
              </w:rPr>
              <w:t xml:space="preserve">Однородными </w:t>
            </w:r>
            <w:r w:rsidRPr="00983E86">
              <w:rPr>
                <w:rFonts w:ascii="Times New Roman" w:hAnsi="Times New Roman" w:cs="Times New Roman"/>
                <w:b/>
                <w:bCs/>
                <w:sz w:val="28"/>
                <w:szCs w:val="28"/>
                <w:u w:val="single"/>
              </w:rPr>
              <w:t>товарами</w:t>
            </w:r>
            <w:r w:rsidRPr="00983E86">
              <w:rPr>
                <w:rFonts w:ascii="Times New Roman" w:hAnsi="Times New Roman" w:cs="Times New Roman"/>
                <w:b/>
                <w:bCs/>
                <w:sz w:val="28"/>
                <w:szCs w:val="28"/>
              </w:rPr>
              <w:t xml:space="preserve"> </w:t>
            </w:r>
            <w:r w:rsidRPr="00983E86">
              <w:rPr>
                <w:rFonts w:ascii="Times New Roman" w:hAnsi="Times New Roman" w:cs="Times New Roman"/>
                <w:sz w:val="28"/>
                <w:szCs w:val="28"/>
              </w:rPr>
              <w:t xml:space="preserve">признаются товары, которые, не являясь идентичными, имеют сходные характеристики и состоят из схожих компонентов, </w:t>
            </w:r>
            <w:r w:rsidRPr="00983E86">
              <w:rPr>
                <w:rFonts w:ascii="Times New Roman" w:hAnsi="Times New Roman" w:cs="Times New Roman"/>
                <w:i/>
                <w:iCs/>
                <w:sz w:val="28"/>
                <w:szCs w:val="28"/>
                <w:u w:val="single"/>
              </w:rPr>
              <w:t xml:space="preserve">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 </w:t>
            </w:r>
          </w:p>
          <w:p w:rsidR="00E51C68" w:rsidRPr="00983E86" w:rsidRDefault="00E51C68" w:rsidP="0069320C">
            <w:pPr>
              <w:pStyle w:val="Default"/>
              <w:jc w:val="both"/>
              <w:rPr>
                <w:rFonts w:ascii="Times New Roman" w:hAnsi="Times New Roman" w:cs="Times New Roman"/>
                <w:sz w:val="28"/>
                <w:szCs w:val="28"/>
                <w:u w:val="single"/>
              </w:rPr>
            </w:pPr>
            <w:r w:rsidRPr="00983E86">
              <w:rPr>
                <w:rFonts w:ascii="Times New Roman" w:hAnsi="Times New Roman" w:cs="Times New Roman"/>
                <w:b/>
                <w:bCs/>
                <w:sz w:val="28"/>
                <w:szCs w:val="28"/>
              </w:rPr>
              <w:t xml:space="preserve">Однородными </w:t>
            </w:r>
            <w:r w:rsidRPr="00983E86">
              <w:rPr>
                <w:rFonts w:ascii="Times New Roman" w:hAnsi="Times New Roman" w:cs="Times New Roman"/>
                <w:b/>
                <w:bCs/>
                <w:sz w:val="28"/>
                <w:szCs w:val="28"/>
                <w:u w:val="single"/>
              </w:rPr>
              <w:t xml:space="preserve">работами, услугами </w:t>
            </w:r>
            <w:r w:rsidRPr="00983E86">
              <w:rPr>
                <w:rFonts w:ascii="Times New Roman" w:hAnsi="Times New Roman" w:cs="Times New Roman"/>
                <w:sz w:val="28"/>
                <w:szCs w:val="28"/>
                <w:u w:val="single"/>
              </w:rPr>
              <w:t>признаются работы, услуги,</w:t>
            </w:r>
            <w:r w:rsidRPr="00983E86">
              <w:rPr>
                <w:rFonts w:ascii="Times New Roman" w:hAnsi="Times New Roman" w:cs="Times New Roman"/>
                <w:sz w:val="28"/>
                <w:szCs w:val="28"/>
              </w:rPr>
              <w:t xml:space="preserve"> которые, не являясь идентичными, имеют сходные характеристики, </w:t>
            </w:r>
            <w:r w:rsidRPr="00983E86">
              <w:rPr>
                <w:rFonts w:ascii="Times New Roman" w:hAnsi="Times New Roman" w:cs="Times New Roman"/>
                <w:i/>
                <w:iCs/>
                <w:sz w:val="28"/>
                <w:szCs w:val="28"/>
                <w:u w:val="single"/>
              </w:rPr>
              <w:t xml:space="preserve">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 </w:t>
            </w:r>
          </w:p>
          <w:p w:rsidR="00E51C68" w:rsidRPr="00983E86" w:rsidRDefault="00E51C68" w:rsidP="00E51C68">
            <w:pPr>
              <w:pStyle w:val="Default"/>
              <w:rPr>
                <w:rFonts w:ascii="Times New Roman" w:hAnsi="Times New Roman" w:cs="Times New Roman"/>
                <w:sz w:val="28"/>
                <w:szCs w:val="28"/>
              </w:rPr>
            </w:pPr>
            <w:r w:rsidRPr="00983E86">
              <w:rPr>
                <w:rFonts w:ascii="Times New Roman" w:hAnsi="Times New Roman" w:cs="Times New Roman"/>
                <w:b/>
                <w:bCs/>
                <w:sz w:val="28"/>
                <w:szCs w:val="28"/>
              </w:rPr>
              <w:t xml:space="preserve">При применении метода сопоставимых рыночных цен (анализа рынка): </w:t>
            </w:r>
          </w:p>
          <w:p w:rsidR="00E51C68" w:rsidRPr="00983E86" w:rsidRDefault="00DE7340" w:rsidP="0069320C">
            <w:pPr>
              <w:pStyle w:val="Default"/>
              <w:numPr>
                <w:ilvl w:val="0"/>
                <w:numId w:val="30"/>
              </w:numPr>
              <w:jc w:val="both"/>
              <w:rPr>
                <w:rFonts w:ascii="Times New Roman" w:hAnsi="Times New Roman" w:cs="Times New Roman"/>
                <w:sz w:val="28"/>
                <w:szCs w:val="28"/>
              </w:rPr>
            </w:pPr>
            <w:r>
              <w:rPr>
                <w:rFonts w:ascii="Times New Roman" w:hAnsi="Times New Roman" w:cs="Times New Roman"/>
                <w:sz w:val="28"/>
                <w:szCs w:val="28"/>
              </w:rPr>
              <w:t>И</w:t>
            </w:r>
            <w:r w:rsidR="00E51C68" w:rsidRPr="00983E86">
              <w:rPr>
                <w:rFonts w:ascii="Times New Roman" w:hAnsi="Times New Roman" w:cs="Times New Roman"/>
                <w:sz w:val="28"/>
                <w:szCs w:val="28"/>
              </w:rPr>
              <w:t xml:space="preserve">нформация о ценах </w:t>
            </w:r>
            <w:r w:rsidR="00E51C68" w:rsidRPr="00983E86">
              <w:rPr>
                <w:rFonts w:ascii="Times New Roman" w:hAnsi="Times New Roman" w:cs="Times New Roman"/>
                <w:i/>
                <w:iCs/>
                <w:sz w:val="28"/>
                <w:szCs w:val="28"/>
              </w:rPr>
              <w:t xml:space="preserve">должна </w:t>
            </w:r>
            <w:r w:rsidR="00E51C68" w:rsidRPr="00983E86">
              <w:rPr>
                <w:rFonts w:ascii="Times New Roman" w:hAnsi="Times New Roman" w:cs="Times New Roman"/>
                <w:sz w:val="28"/>
                <w:szCs w:val="28"/>
              </w:rPr>
              <w:t xml:space="preserve">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 </w:t>
            </w:r>
          </w:p>
          <w:p w:rsidR="00E51C68" w:rsidRPr="00983E86" w:rsidRDefault="00DE7340" w:rsidP="0069320C">
            <w:pPr>
              <w:pStyle w:val="Default"/>
              <w:numPr>
                <w:ilvl w:val="0"/>
                <w:numId w:val="30"/>
              </w:numPr>
              <w:jc w:val="both"/>
              <w:rPr>
                <w:rFonts w:ascii="Times New Roman" w:hAnsi="Times New Roman" w:cs="Times New Roman"/>
                <w:sz w:val="28"/>
                <w:szCs w:val="28"/>
              </w:rPr>
            </w:pPr>
            <w:r>
              <w:rPr>
                <w:rFonts w:ascii="Times New Roman" w:hAnsi="Times New Roman" w:cs="Times New Roman"/>
                <w:sz w:val="28"/>
                <w:szCs w:val="28"/>
              </w:rPr>
              <w:t>З</w:t>
            </w:r>
            <w:r w:rsidR="00E51C68" w:rsidRPr="00983E86">
              <w:rPr>
                <w:rFonts w:ascii="Times New Roman" w:hAnsi="Times New Roman" w:cs="Times New Roman"/>
                <w:sz w:val="28"/>
                <w:szCs w:val="28"/>
              </w:rPr>
              <w:t xml:space="preserve">аказчик </w:t>
            </w:r>
            <w:r w:rsidR="00E51C68" w:rsidRPr="00983E86">
              <w:rPr>
                <w:rFonts w:ascii="Times New Roman" w:hAnsi="Times New Roman" w:cs="Times New Roman"/>
                <w:i/>
                <w:iCs/>
                <w:sz w:val="28"/>
                <w:szCs w:val="28"/>
              </w:rPr>
              <w:t xml:space="preserve">может </w:t>
            </w:r>
            <w:r w:rsidR="00E51C68" w:rsidRPr="00983E86">
              <w:rPr>
                <w:rFonts w:ascii="Times New Roman" w:hAnsi="Times New Roman" w:cs="Times New Roman"/>
                <w:sz w:val="28"/>
                <w:szCs w:val="28"/>
              </w:rPr>
              <w:t xml:space="preserve">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w:t>
            </w:r>
          </w:p>
          <w:p w:rsidR="00E51C68" w:rsidRPr="00983E86" w:rsidRDefault="00E51C68" w:rsidP="0069320C">
            <w:pPr>
              <w:pStyle w:val="Default"/>
              <w:numPr>
                <w:ilvl w:val="0"/>
                <w:numId w:val="30"/>
              </w:numPr>
              <w:jc w:val="both"/>
              <w:rPr>
                <w:rFonts w:ascii="Times New Roman" w:hAnsi="Times New Roman" w:cs="Times New Roman"/>
                <w:sz w:val="28"/>
                <w:szCs w:val="28"/>
              </w:rPr>
            </w:pPr>
            <w:r w:rsidRPr="00983E86">
              <w:rPr>
                <w:rFonts w:ascii="Times New Roman" w:hAnsi="Times New Roman" w:cs="Times New Roman"/>
                <w:sz w:val="28"/>
                <w:szCs w:val="28"/>
              </w:rPr>
              <w:t>Заказчиком могут использоваться:</w:t>
            </w:r>
          </w:p>
          <w:p w:rsidR="00E51C68" w:rsidRPr="00983E86" w:rsidRDefault="00E51C68" w:rsidP="0069320C">
            <w:pPr>
              <w:pStyle w:val="Default"/>
              <w:jc w:val="both"/>
              <w:rPr>
                <w:rFonts w:ascii="Times New Roman" w:hAnsi="Times New Roman" w:cs="Times New Roman"/>
                <w:sz w:val="28"/>
                <w:szCs w:val="28"/>
              </w:rPr>
            </w:pPr>
            <w:r w:rsidRPr="00983E86">
              <w:rPr>
                <w:rFonts w:ascii="Times New Roman" w:hAnsi="Times New Roman" w:cs="Times New Roman"/>
                <w:sz w:val="28"/>
                <w:szCs w:val="28"/>
              </w:rPr>
              <w:t xml:space="preserve">           - общедоступная информация о рыночных ценах, </w:t>
            </w:r>
          </w:p>
          <w:p w:rsidR="00E51C68" w:rsidRPr="00983E86" w:rsidRDefault="00E51C68" w:rsidP="00E51C68">
            <w:pPr>
              <w:pStyle w:val="Default"/>
              <w:rPr>
                <w:rFonts w:ascii="Times New Roman" w:hAnsi="Times New Roman" w:cs="Times New Roman"/>
                <w:i/>
                <w:iCs/>
                <w:sz w:val="28"/>
                <w:szCs w:val="28"/>
              </w:rPr>
            </w:pPr>
            <w:r w:rsidRPr="00983E86">
              <w:rPr>
                <w:rFonts w:ascii="Times New Roman" w:hAnsi="Times New Roman" w:cs="Times New Roman"/>
                <w:sz w:val="28"/>
                <w:szCs w:val="28"/>
              </w:rPr>
              <w:t xml:space="preserve">           - </w:t>
            </w:r>
            <w:r w:rsidRPr="00983E86">
              <w:rPr>
                <w:rFonts w:ascii="Times New Roman" w:hAnsi="Times New Roman" w:cs="Times New Roman"/>
                <w:i/>
                <w:iCs/>
                <w:sz w:val="28"/>
                <w:szCs w:val="28"/>
              </w:rPr>
              <w:t xml:space="preserve">информация о ценах, полученная по запросу заказчика у поставщиков (подрядчиков, </w:t>
            </w:r>
          </w:p>
          <w:p w:rsidR="00E51C68" w:rsidRPr="00983E86" w:rsidRDefault="00E51C68" w:rsidP="00E51C68">
            <w:pPr>
              <w:pStyle w:val="Default"/>
              <w:rPr>
                <w:rFonts w:ascii="Times New Roman" w:hAnsi="Times New Roman" w:cs="Times New Roman"/>
                <w:sz w:val="28"/>
                <w:szCs w:val="28"/>
              </w:rPr>
            </w:pPr>
            <w:r w:rsidRPr="00983E86">
              <w:rPr>
                <w:rFonts w:ascii="Times New Roman" w:hAnsi="Times New Roman" w:cs="Times New Roman"/>
                <w:i/>
                <w:iCs/>
                <w:sz w:val="28"/>
                <w:szCs w:val="28"/>
              </w:rPr>
              <w:t xml:space="preserve">             исполнителей), осуществляющих поставки идентичных или однородных Т.Р.У; </w:t>
            </w:r>
          </w:p>
          <w:p w:rsidR="00E51C68" w:rsidRPr="00983E86" w:rsidRDefault="00E51C68" w:rsidP="00E51C68">
            <w:pPr>
              <w:pStyle w:val="Default"/>
              <w:rPr>
                <w:rFonts w:ascii="Times New Roman" w:hAnsi="Times New Roman" w:cs="Times New Roman"/>
                <w:i/>
                <w:iCs/>
                <w:sz w:val="28"/>
                <w:szCs w:val="28"/>
              </w:rPr>
            </w:pPr>
            <w:r w:rsidRPr="00983E86">
              <w:rPr>
                <w:rFonts w:ascii="Times New Roman" w:hAnsi="Times New Roman" w:cs="Times New Roman"/>
                <w:sz w:val="28"/>
                <w:szCs w:val="28"/>
              </w:rPr>
              <w:t xml:space="preserve">           - </w:t>
            </w:r>
            <w:r w:rsidRPr="00983E86">
              <w:rPr>
                <w:rFonts w:ascii="Times New Roman" w:hAnsi="Times New Roman" w:cs="Times New Roman"/>
                <w:i/>
                <w:iCs/>
                <w:sz w:val="28"/>
                <w:szCs w:val="28"/>
              </w:rPr>
              <w:t>информация, полученная в результате размещения запросов цен товаров, работ, услуг в</w:t>
            </w:r>
          </w:p>
          <w:p w:rsidR="00E51C68" w:rsidRPr="00983E86" w:rsidRDefault="00E51C68" w:rsidP="00E51C68">
            <w:pPr>
              <w:pStyle w:val="Default"/>
              <w:rPr>
                <w:rFonts w:ascii="Times New Roman" w:hAnsi="Times New Roman" w:cs="Times New Roman"/>
                <w:sz w:val="28"/>
                <w:szCs w:val="28"/>
              </w:rPr>
            </w:pPr>
            <w:r w:rsidRPr="00983E86">
              <w:rPr>
                <w:rFonts w:ascii="Times New Roman" w:hAnsi="Times New Roman" w:cs="Times New Roman"/>
                <w:i/>
                <w:iCs/>
                <w:sz w:val="28"/>
                <w:szCs w:val="28"/>
              </w:rPr>
              <w:t xml:space="preserve">             единой информационной системе. </w:t>
            </w:r>
          </w:p>
          <w:p w:rsidR="00E51C68" w:rsidRPr="00983E86" w:rsidRDefault="00E51C68" w:rsidP="00E51C68">
            <w:pPr>
              <w:pStyle w:val="Default"/>
              <w:rPr>
                <w:rFonts w:ascii="Times New Roman" w:hAnsi="Times New Roman" w:cs="Times New Roman"/>
                <w:sz w:val="28"/>
                <w:szCs w:val="28"/>
              </w:rPr>
            </w:pPr>
          </w:p>
          <w:p w:rsidR="00E51C68" w:rsidRPr="00983E86" w:rsidRDefault="00E51C68" w:rsidP="00E51C68">
            <w:pPr>
              <w:pStyle w:val="Default"/>
              <w:rPr>
                <w:rFonts w:ascii="Times New Roman" w:hAnsi="Times New Roman" w:cs="Times New Roman"/>
                <w:b/>
                <w:bCs/>
                <w:i/>
                <w:iCs/>
                <w:color w:val="FF0000"/>
                <w:sz w:val="28"/>
                <w:szCs w:val="28"/>
              </w:rPr>
            </w:pPr>
            <w:r w:rsidRPr="00983E86">
              <w:rPr>
                <w:rFonts w:ascii="Times New Roman" w:hAnsi="Times New Roman" w:cs="Times New Roman"/>
                <w:b/>
                <w:bCs/>
                <w:i/>
                <w:iCs/>
                <w:color w:val="FF0000"/>
                <w:sz w:val="28"/>
                <w:szCs w:val="28"/>
              </w:rPr>
              <w:t xml:space="preserve">Метод сопоставимых рыночных цен (анализа рынка) является приоритетным </w:t>
            </w:r>
            <w:r w:rsidRPr="00983E86">
              <w:rPr>
                <w:rFonts w:ascii="Times New Roman" w:hAnsi="Times New Roman" w:cs="Times New Roman"/>
                <w:b/>
                <w:bCs/>
                <w:i/>
                <w:iCs/>
                <w:color w:val="FF0000"/>
                <w:sz w:val="28"/>
                <w:szCs w:val="28"/>
              </w:rPr>
              <w:lastRenderedPageBreak/>
              <w:t>для определения и обоснования Н(М)</w:t>
            </w:r>
            <w:proofErr w:type="spellStart"/>
            <w:r w:rsidRPr="00983E86">
              <w:rPr>
                <w:rFonts w:ascii="Times New Roman" w:hAnsi="Times New Roman" w:cs="Times New Roman"/>
                <w:b/>
                <w:bCs/>
                <w:i/>
                <w:iCs/>
                <w:color w:val="FF0000"/>
                <w:sz w:val="28"/>
                <w:szCs w:val="28"/>
              </w:rPr>
              <w:t>Цк</w:t>
            </w:r>
            <w:proofErr w:type="spellEnd"/>
            <w:r w:rsidRPr="00983E86">
              <w:rPr>
                <w:rFonts w:ascii="Times New Roman" w:hAnsi="Times New Roman" w:cs="Times New Roman"/>
                <w:b/>
                <w:bCs/>
                <w:i/>
                <w:iCs/>
                <w:color w:val="FF0000"/>
                <w:sz w:val="28"/>
                <w:szCs w:val="28"/>
              </w:rPr>
              <w:t xml:space="preserve">. </w:t>
            </w:r>
          </w:p>
          <w:p w:rsidR="00E51C68" w:rsidRPr="00983E86" w:rsidRDefault="00E51C68" w:rsidP="00E51C68">
            <w:pPr>
              <w:pStyle w:val="Default"/>
              <w:rPr>
                <w:rFonts w:ascii="Times New Roman" w:hAnsi="Times New Roman" w:cs="Times New Roman"/>
                <w:color w:val="FF0000"/>
                <w:sz w:val="28"/>
                <w:szCs w:val="28"/>
              </w:rPr>
            </w:pPr>
          </w:p>
          <w:p w:rsidR="00E51C68" w:rsidRPr="00983E86" w:rsidRDefault="00E51C68" w:rsidP="0069320C">
            <w:pPr>
              <w:pStyle w:val="Default"/>
              <w:jc w:val="both"/>
              <w:rPr>
                <w:rFonts w:ascii="Times New Roman" w:hAnsi="Times New Roman" w:cs="Times New Roman"/>
                <w:sz w:val="28"/>
                <w:szCs w:val="28"/>
              </w:rPr>
            </w:pPr>
            <w:r w:rsidRPr="00983E86">
              <w:rPr>
                <w:rFonts w:ascii="Times New Roman" w:hAnsi="Times New Roman" w:cs="Times New Roman"/>
                <w:b/>
                <w:bCs/>
                <w:sz w:val="28"/>
                <w:szCs w:val="28"/>
              </w:rPr>
              <w:t xml:space="preserve">Нормативный метод </w:t>
            </w:r>
            <w:r w:rsidRPr="00983E86">
              <w:rPr>
                <w:rFonts w:ascii="Times New Roman" w:hAnsi="Times New Roman" w:cs="Times New Roman"/>
                <w:sz w:val="28"/>
                <w:szCs w:val="28"/>
              </w:rPr>
              <w:t>заключается в расчете Н(М)</w:t>
            </w:r>
            <w:proofErr w:type="spellStart"/>
            <w:r w:rsidRPr="00983E86">
              <w:rPr>
                <w:rFonts w:ascii="Times New Roman" w:hAnsi="Times New Roman" w:cs="Times New Roman"/>
                <w:sz w:val="28"/>
                <w:szCs w:val="28"/>
              </w:rPr>
              <w:t>Цк</w:t>
            </w:r>
            <w:proofErr w:type="spellEnd"/>
            <w:r w:rsidRPr="00983E86">
              <w:rPr>
                <w:rFonts w:ascii="Times New Roman" w:hAnsi="Times New Roman" w:cs="Times New Roman"/>
                <w:sz w:val="28"/>
                <w:szCs w:val="28"/>
              </w:rPr>
              <w:t xml:space="preserve"> на основе требований к закупаемым ТРУ, установленных заказчиком в случае, если такие требования предусматривают установление предельных цен товаров, работ, услуг. </w:t>
            </w:r>
          </w:p>
          <w:p w:rsidR="00E51C68" w:rsidRPr="00983E86" w:rsidRDefault="00E51C68" w:rsidP="0069320C">
            <w:pPr>
              <w:pStyle w:val="Default"/>
              <w:jc w:val="both"/>
              <w:rPr>
                <w:rFonts w:ascii="Times New Roman" w:hAnsi="Times New Roman" w:cs="Times New Roman"/>
                <w:sz w:val="28"/>
                <w:szCs w:val="28"/>
              </w:rPr>
            </w:pPr>
            <w:r w:rsidRPr="00983E86">
              <w:rPr>
                <w:rFonts w:ascii="Times New Roman" w:hAnsi="Times New Roman" w:cs="Times New Roman"/>
                <w:b/>
                <w:bCs/>
                <w:sz w:val="28"/>
                <w:szCs w:val="28"/>
              </w:rPr>
              <w:t xml:space="preserve">Тарифный метод </w:t>
            </w:r>
            <w:r w:rsidRPr="00983E86">
              <w:rPr>
                <w:rFonts w:ascii="Times New Roman" w:hAnsi="Times New Roman" w:cs="Times New Roman"/>
                <w:sz w:val="28"/>
                <w:szCs w:val="28"/>
              </w:rPr>
              <w:t xml:space="preserve">применяется заказчиком, если в соответствии с законодательством РФ цены закупаемых ТРУ подлежат государственному регулированию или установлены муниципальными правовыми актами. </w:t>
            </w:r>
          </w:p>
          <w:p w:rsidR="00E51C68" w:rsidRPr="00983E86" w:rsidRDefault="00E51C68" w:rsidP="0069320C">
            <w:pPr>
              <w:pStyle w:val="Default"/>
              <w:jc w:val="both"/>
              <w:rPr>
                <w:rFonts w:ascii="Times New Roman" w:hAnsi="Times New Roman" w:cs="Times New Roman"/>
                <w:sz w:val="28"/>
                <w:szCs w:val="28"/>
              </w:rPr>
            </w:pPr>
            <w:r w:rsidRPr="00983E86">
              <w:rPr>
                <w:rFonts w:ascii="Times New Roman" w:hAnsi="Times New Roman" w:cs="Times New Roman"/>
                <w:b/>
                <w:bCs/>
                <w:sz w:val="28"/>
                <w:szCs w:val="28"/>
              </w:rPr>
              <w:t xml:space="preserve">Проектно-сметный метод </w:t>
            </w:r>
            <w:r w:rsidRPr="00983E86">
              <w:rPr>
                <w:rFonts w:ascii="Times New Roman" w:hAnsi="Times New Roman" w:cs="Times New Roman"/>
                <w:sz w:val="28"/>
                <w:szCs w:val="28"/>
              </w:rPr>
              <w:t>заключается в определении Н(М)</w:t>
            </w:r>
            <w:proofErr w:type="spellStart"/>
            <w:r w:rsidRPr="00983E86">
              <w:rPr>
                <w:rFonts w:ascii="Times New Roman" w:hAnsi="Times New Roman" w:cs="Times New Roman"/>
                <w:sz w:val="28"/>
                <w:szCs w:val="28"/>
              </w:rPr>
              <w:t>Цк</w:t>
            </w:r>
            <w:proofErr w:type="spellEnd"/>
            <w:r w:rsidRPr="00983E86">
              <w:rPr>
                <w:rFonts w:ascii="Times New Roman" w:hAnsi="Times New Roman" w:cs="Times New Roman"/>
                <w:sz w:val="28"/>
                <w:szCs w:val="28"/>
              </w:rPr>
              <w:t xml:space="preserve"> на: </w:t>
            </w:r>
          </w:p>
          <w:p w:rsidR="00E51C68" w:rsidRPr="00983E86" w:rsidRDefault="00E51C68" w:rsidP="0069320C">
            <w:pPr>
              <w:pStyle w:val="Default"/>
              <w:jc w:val="both"/>
              <w:rPr>
                <w:rFonts w:ascii="Times New Roman" w:hAnsi="Times New Roman" w:cs="Times New Roman"/>
                <w:sz w:val="28"/>
                <w:szCs w:val="28"/>
              </w:rPr>
            </w:pPr>
            <w:r w:rsidRPr="00983E86">
              <w:rPr>
                <w:rFonts w:ascii="Times New Roman" w:hAnsi="Times New Roman" w:cs="Times New Roman"/>
                <w:sz w:val="28"/>
                <w:szCs w:val="28"/>
              </w:rPr>
              <w:t xml:space="preserve">1) строительство, реконструкцию, капитальный ремонт объекта капитального строительства на основании проектной документации; </w:t>
            </w:r>
          </w:p>
          <w:p w:rsidR="00E51C68" w:rsidRPr="00983E86" w:rsidRDefault="00E51C68" w:rsidP="0069320C">
            <w:pPr>
              <w:pStyle w:val="Default"/>
              <w:jc w:val="both"/>
              <w:rPr>
                <w:rFonts w:ascii="Times New Roman" w:hAnsi="Times New Roman" w:cs="Times New Roman"/>
                <w:sz w:val="28"/>
                <w:szCs w:val="28"/>
              </w:rPr>
            </w:pPr>
            <w:r w:rsidRPr="00983E86">
              <w:rPr>
                <w:rFonts w:ascii="Times New Roman" w:hAnsi="Times New Roman" w:cs="Times New Roman"/>
                <w:sz w:val="28"/>
                <w:szCs w:val="28"/>
              </w:rPr>
              <w:t xml:space="preserve">2) проведение работ по сохранению объектов культурного наследия (памятников истории и культуры) народов Российской Федерации на основании согласованной в порядке, установленном законодательством Российской Федерации, проектной документации на проведение таких работ. </w:t>
            </w:r>
          </w:p>
          <w:p w:rsidR="00E51C68" w:rsidRPr="00983E86" w:rsidRDefault="00E51C68" w:rsidP="00E51C68">
            <w:pPr>
              <w:pStyle w:val="Default"/>
              <w:rPr>
                <w:rFonts w:ascii="Times New Roman" w:hAnsi="Times New Roman" w:cs="Times New Roman"/>
                <w:sz w:val="28"/>
                <w:szCs w:val="28"/>
                <w:u w:val="single"/>
              </w:rPr>
            </w:pPr>
            <w:r w:rsidRPr="00983E86">
              <w:rPr>
                <w:rFonts w:ascii="Times New Roman" w:hAnsi="Times New Roman" w:cs="Times New Roman"/>
                <w:b/>
                <w:bCs/>
                <w:sz w:val="28"/>
                <w:szCs w:val="28"/>
              </w:rPr>
              <w:t xml:space="preserve">Затратный метод </w:t>
            </w:r>
            <w:r w:rsidRPr="00983E86">
              <w:rPr>
                <w:rFonts w:ascii="Times New Roman" w:hAnsi="Times New Roman" w:cs="Times New Roman"/>
                <w:i/>
                <w:iCs/>
                <w:sz w:val="28"/>
                <w:szCs w:val="28"/>
                <w:u w:val="single"/>
              </w:rPr>
              <w:t>применяется в случае невозможности применения иных методов или в дополнение к иным методам</w:t>
            </w:r>
            <w:r w:rsidRPr="00983E86">
              <w:rPr>
                <w:rFonts w:ascii="Times New Roman" w:hAnsi="Times New Roman" w:cs="Times New Roman"/>
                <w:sz w:val="28"/>
                <w:szCs w:val="28"/>
                <w:u w:val="single"/>
              </w:rPr>
              <w:t xml:space="preserve">. </w:t>
            </w:r>
          </w:p>
          <w:p w:rsidR="00E51C68" w:rsidRPr="00983E86" w:rsidRDefault="00E51C68" w:rsidP="00E51C68">
            <w:pPr>
              <w:rPr>
                <w:rFonts w:ascii="Times New Roman" w:hAnsi="Times New Roman" w:cs="Times New Roman"/>
                <w:sz w:val="28"/>
                <w:szCs w:val="28"/>
              </w:rPr>
            </w:pPr>
            <w:r w:rsidRPr="00983E86">
              <w:rPr>
                <w:rFonts w:ascii="Times New Roman" w:hAnsi="Times New Roman" w:cs="Times New Roman"/>
                <w:sz w:val="28"/>
                <w:szCs w:val="28"/>
              </w:rPr>
              <w:t>Данный метод заключается в определении Н(М)</w:t>
            </w:r>
            <w:proofErr w:type="spellStart"/>
            <w:r w:rsidRPr="00983E86">
              <w:rPr>
                <w:rFonts w:ascii="Times New Roman" w:hAnsi="Times New Roman" w:cs="Times New Roman"/>
                <w:sz w:val="28"/>
                <w:szCs w:val="28"/>
              </w:rPr>
              <w:t>Цк</w:t>
            </w:r>
            <w:proofErr w:type="spellEnd"/>
            <w:r w:rsidRPr="00983E86">
              <w:rPr>
                <w:rFonts w:ascii="Times New Roman" w:hAnsi="Times New Roman" w:cs="Times New Roman"/>
                <w:sz w:val="28"/>
                <w:szCs w:val="28"/>
              </w:rPr>
              <w:t xml:space="preserve"> как суммы произведенных затрат и обычной для </w:t>
            </w:r>
          </w:p>
          <w:p w:rsidR="00E51C68" w:rsidRPr="00983E86" w:rsidRDefault="00E51C68" w:rsidP="00E51C68">
            <w:pPr>
              <w:pStyle w:val="Default"/>
              <w:rPr>
                <w:rFonts w:ascii="Times New Roman" w:hAnsi="Times New Roman" w:cs="Times New Roman"/>
                <w:sz w:val="28"/>
                <w:szCs w:val="28"/>
              </w:rPr>
            </w:pPr>
            <w:r w:rsidRPr="00983E86">
              <w:rPr>
                <w:rFonts w:ascii="Times New Roman" w:hAnsi="Times New Roman" w:cs="Times New Roman"/>
                <w:sz w:val="28"/>
                <w:szCs w:val="28"/>
              </w:rPr>
              <w:t xml:space="preserve">определенной сферы деятельности прибыли. </w:t>
            </w:r>
          </w:p>
          <w:p w:rsidR="00E51C68" w:rsidRPr="00983E86" w:rsidRDefault="00E51C68" w:rsidP="0069320C">
            <w:pPr>
              <w:pStyle w:val="Default"/>
              <w:jc w:val="both"/>
              <w:rPr>
                <w:rFonts w:ascii="Times New Roman" w:hAnsi="Times New Roman" w:cs="Times New Roman"/>
                <w:sz w:val="28"/>
                <w:szCs w:val="28"/>
              </w:rPr>
            </w:pPr>
            <w:r w:rsidRPr="00983E86">
              <w:rPr>
                <w:rFonts w:ascii="Times New Roman" w:hAnsi="Times New Roman" w:cs="Times New Roman"/>
                <w:sz w:val="28"/>
                <w:szCs w:val="28"/>
              </w:rPr>
              <w:t xml:space="preserve">Информация об обычной прибыли для определенной сферы деятельности может быть получена заказчиком исходя из анализа контрактов,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 </w:t>
            </w:r>
          </w:p>
          <w:p w:rsidR="00E51C68" w:rsidRPr="00983E86" w:rsidRDefault="00E51C68" w:rsidP="0069320C">
            <w:pPr>
              <w:pStyle w:val="Default"/>
              <w:numPr>
                <w:ilvl w:val="0"/>
                <w:numId w:val="32"/>
              </w:numPr>
              <w:jc w:val="both"/>
              <w:rPr>
                <w:rFonts w:ascii="Times New Roman" w:hAnsi="Times New Roman" w:cs="Times New Roman"/>
                <w:sz w:val="28"/>
                <w:szCs w:val="28"/>
              </w:rPr>
            </w:pPr>
            <w:r w:rsidRPr="00983E86">
              <w:rPr>
                <w:rFonts w:ascii="Times New Roman" w:hAnsi="Times New Roman" w:cs="Times New Roman"/>
                <w:sz w:val="28"/>
                <w:szCs w:val="28"/>
              </w:rPr>
              <w:t>В случае невозможности применения указанных выше методов заказчик вправе применить иные методы. В этом случае в обоснование Н(М)</w:t>
            </w:r>
            <w:proofErr w:type="spellStart"/>
            <w:r w:rsidRPr="00983E86">
              <w:rPr>
                <w:rFonts w:ascii="Times New Roman" w:hAnsi="Times New Roman" w:cs="Times New Roman"/>
                <w:sz w:val="28"/>
                <w:szCs w:val="28"/>
              </w:rPr>
              <w:t>Цк</w:t>
            </w:r>
            <w:proofErr w:type="spellEnd"/>
            <w:r w:rsidRPr="00983E86">
              <w:rPr>
                <w:rFonts w:ascii="Times New Roman" w:hAnsi="Times New Roman" w:cs="Times New Roman"/>
                <w:sz w:val="28"/>
                <w:szCs w:val="28"/>
              </w:rPr>
              <w:t xml:space="preserve"> заказчик обязан включить обоснование невозможности применения указанных методов. </w:t>
            </w:r>
          </w:p>
          <w:p w:rsidR="00E51C68" w:rsidRPr="00983E86" w:rsidRDefault="00E51C68" w:rsidP="00CF6FE6">
            <w:pPr>
              <w:pStyle w:val="Default"/>
              <w:ind w:left="720"/>
              <w:rPr>
                <w:rFonts w:ascii="Times New Roman" w:hAnsi="Times New Roman" w:cs="Times New Roman"/>
                <w:sz w:val="28"/>
                <w:szCs w:val="28"/>
              </w:rPr>
            </w:pPr>
          </w:p>
        </w:tc>
      </w:tr>
    </w:tbl>
    <w:p w:rsidR="00E51C68" w:rsidRDefault="00E51C68" w:rsidP="00317BA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51C68" w:rsidRDefault="00E51C68" w:rsidP="00317BA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65A34" w:rsidRDefault="00F65A34" w:rsidP="00317BA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65A34" w:rsidRDefault="00F65A34" w:rsidP="00317BA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65A34" w:rsidRDefault="00F65A34" w:rsidP="00317BA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65A34" w:rsidRDefault="00F65A34" w:rsidP="00317BA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65A34" w:rsidRDefault="00F65A34" w:rsidP="00317BA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65A34" w:rsidRDefault="00F65A34" w:rsidP="00317BA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65A34" w:rsidRDefault="00F65A34" w:rsidP="00317BA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65A34" w:rsidRDefault="00F65A34" w:rsidP="00317BA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65A34" w:rsidRDefault="00F65A34" w:rsidP="00317BA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65A34" w:rsidRDefault="00F65A34" w:rsidP="00317BA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65A34" w:rsidRDefault="00F65A34" w:rsidP="00317BA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65A34" w:rsidRDefault="00F65A34" w:rsidP="00317BA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014D5D" w:rsidRPr="00014D5D" w:rsidRDefault="00CF6EF9" w:rsidP="00014D5D">
      <w:pPr>
        <w:widowControl w:val="0"/>
        <w:autoSpaceDE w:val="0"/>
        <w:autoSpaceDN w:val="0"/>
        <w:adjustRightInd w:val="0"/>
        <w:spacing w:before="108" w:after="108" w:line="240" w:lineRule="auto"/>
        <w:jc w:val="center"/>
        <w:outlineLvl w:val="0"/>
        <w:rPr>
          <w:rFonts w:ascii="Arial" w:eastAsia="Times New Roman" w:hAnsi="Arial" w:cs="Arial"/>
          <w:b/>
          <w:bCs/>
          <w:color w:val="26282F"/>
          <w:sz w:val="26"/>
          <w:szCs w:val="26"/>
          <w:lang w:eastAsia="ru-RU"/>
        </w:rPr>
      </w:pPr>
      <w:hyperlink r:id="rId8" w:history="1">
        <w:r w:rsidR="00014D5D" w:rsidRPr="00014D5D">
          <w:rPr>
            <w:rFonts w:ascii="Arial" w:eastAsia="Times New Roman" w:hAnsi="Arial" w:cs="Arial"/>
            <w:color w:val="106BBE"/>
            <w:sz w:val="26"/>
            <w:szCs w:val="26"/>
            <w:lang w:eastAsia="ru-RU"/>
          </w:rPr>
          <w:t>Приказ Министерства экономического развития РФ от 2 октября 2013 г. N 567</w:t>
        </w:r>
        <w:r w:rsidR="00014D5D" w:rsidRPr="00014D5D">
          <w:rPr>
            <w:rFonts w:ascii="Arial" w:eastAsia="Times New Roman" w:hAnsi="Arial" w:cs="Arial"/>
            <w:color w:val="106BBE"/>
            <w:sz w:val="26"/>
            <w:szCs w:val="26"/>
            <w:lang w:eastAsia="ru-RU"/>
          </w:rPr>
          <w:br/>
          <w: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hyperlink>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 xml:space="preserve">В соответствии с </w:t>
      </w:r>
      <w:hyperlink r:id="rId9" w:history="1">
        <w:r w:rsidRPr="00014D5D">
          <w:rPr>
            <w:rFonts w:ascii="Arial" w:eastAsia="Times New Roman" w:hAnsi="Arial" w:cs="Arial"/>
            <w:b/>
            <w:bCs/>
            <w:color w:val="106BBE"/>
            <w:sz w:val="26"/>
            <w:szCs w:val="26"/>
            <w:lang w:eastAsia="ru-RU"/>
          </w:rPr>
          <w:t>частью 20 статьи 22</w:t>
        </w:r>
      </w:hyperlink>
      <w:r w:rsidRPr="00014D5D">
        <w:rPr>
          <w:rFonts w:ascii="Arial" w:eastAsia="Times New Roman" w:hAnsi="Arial" w:cs="Arial"/>
          <w:sz w:val="26"/>
          <w:szCs w:val="26"/>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27, ст. 3480) приказываю:</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0" w:name="sub_1"/>
      <w:r w:rsidRPr="00014D5D">
        <w:rPr>
          <w:rFonts w:ascii="Arial" w:eastAsia="Times New Roman" w:hAnsi="Arial" w:cs="Arial"/>
          <w:sz w:val="26"/>
          <w:szCs w:val="26"/>
          <w:lang w:eastAsia="ru-RU"/>
        </w:rPr>
        <w:t xml:space="preserve">1. Утвердить прилагаемые </w:t>
      </w:r>
      <w:hyperlink r:id="rId10" w:anchor="sub_1000" w:history="1">
        <w:r w:rsidRPr="00014D5D">
          <w:rPr>
            <w:rFonts w:ascii="Arial" w:eastAsia="Times New Roman" w:hAnsi="Arial" w:cs="Arial"/>
            <w:b/>
            <w:bCs/>
            <w:color w:val="106BBE"/>
            <w:sz w:val="26"/>
            <w:szCs w:val="26"/>
            <w:lang w:eastAsia="ru-RU"/>
          </w:rPr>
          <w:t>Методические рекомендации</w:t>
        </w:r>
      </w:hyperlink>
      <w:r w:rsidRPr="00014D5D">
        <w:rPr>
          <w:rFonts w:ascii="Arial" w:eastAsia="Times New Roman" w:hAnsi="Arial" w:cs="Arial"/>
          <w:sz w:val="26"/>
          <w:szCs w:val="26"/>
          <w:lang w:eastAsia="ru-RU"/>
        </w:rPr>
        <w:t xml:space="preserve">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1" w:name="sub_2"/>
      <w:bookmarkEnd w:id="0"/>
      <w:r w:rsidRPr="00014D5D">
        <w:rPr>
          <w:rFonts w:ascii="Arial" w:eastAsia="Times New Roman" w:hAnsi="Arial" w:cs="Arial"/>
          <w:sz w:val="26"/>
          <w:szCs w:val="26"/>
          <w:lang w:eastAsia="ru-RU"/>
        </w:rPr>
        <w:t>2. Настоящий приказ вступает в силу с 1 января 2014 года.</w:t>
      </w:r>
    </w:p>
    <w:bookmarkEnd w:id="1"/>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tbl>
      <w:tblPr>
        <w:tblW w:w="0" w:type="auto"/>
        <w:tblInd w:w="108" w:type="dxa"/>
        <w:tblLook w:val="04A0"/>
      </w:tblPr>
      <w:tblGrid>
        <w:gridCol w:w="6666"/>
        <w:gridCol w:w="3333"/>
      </w:tblGrid>
      <w:tr w:rsidR="00014D5D" w:rsidRPr="00014D5D" w:rsidTr="00014D5D">
        <w:tc>
          <w:tcPr>
            <w:tcW w:w="6666" w:type="dxa"/>
            <w:vAlign w:val="bottom"/>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Министр</w:t>
            </w:r>
          </w:p>
        </w:tc>
        <w:tc>
          <w:tcPr>
            <w:tcW w:w="3333" w:type="dxa"/>
            <w:vAlign w:val="bottom"/>
            <w:hideMark/>
          </w:tcPr>
          <w:p w:rsidR="00014D5D" w:rsidRPr="00014D5D" w:rsidRDefault="00014D5D" w:rsidP="00014D5D">
            <w:pPr>
              <w:widowControl w:val="0"/>
              <w:autoSpaceDE w:val="0"/>
              <w:autoSpaceDN w:val="0"/>
              <w:adjustRightInd w:val="0"/>
              <w:spacing w:after="0" w:line="240" w:lineRule="auto"/>
              <w:jc w:val="right"/>
              <w:rPr>
                <w:rFonts w:ascii="Arial" w:eastAsia="Times New Roman" w:hAnsi="Arial" w:cs="Arial"/>
                <w:sz w:val="26"/>
                <w:szCs w:val="26"/>
                <w:lang w:eastAsia="ru-RU"/>
              </w:rPr>
            </w:pPr>
            <w:r w:rsidRPr="00014D5D">
              <w:rPr>
                <w:rFonts w:ascii="Arial" w:eastAsia="Times New Roman" w:hAnsi="Arial" w:cs="Arial"/>
                <w:sz w:val="26"/>
                <w:szCs w:val="26"/>
                <w:lang w:eastAsia="ru-RU"/>
              </w:rPr>
              <w:t>А.В. </w:t>
            </w:r>
            <w:proofErr w:type="spellStart"/>
            <w:r w:rsidRPr="00014D5D">
              <w:rPr>
                <w:rFonts w:ascii="Arial" w:eastAsia="Times New Roman" w:hAnsi="Arial" w:cs="Arial"/>
                <w:sz w:val="26"/>
                <w:szCs w:val="26"/>
                <w:lang w:eastAsia="ru-RU"/>
              </w:rPr>
              <w:t>Улюкаев</w:t>
            </w:r>
            <w:proofErr w:type="spellEnd"/>
          </w:p>
        </w:tc>
      </w:tr>
    </w:tbl>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before="108" w:after="108" w:line="240" w:lineRule="auto"/>
        <w:jc w:val="center"/>
        <w:outlineLvl w:val="0"/>
        <w:rPr>
          <w:rFonts w:ascii="Arial" w:eastAsia="Times New Roman" w:hAnsi="Arial" w:cs="Arial"/>
          <w:b/>
          <w:bCs/>
          <w:color w:val="26282F"/>
          <w:sz w:val="26"/>
          <w:szCs w:val="26"/>
          <w:lang w:eastAsia="ru-RU"/>
        </w:rPr>
      </w:pPr>
      <w:bookmarkStart w:id="2" w:name="sub_1000"/>
      <w:r w:rsidRPr="00014D5D">
        <w:rPr>
          <w:rFonts w:ascii="Arial" w:eastAsia="Times New Roman" w:hAnsi="Arial" w:cs="Arial"/>
          <w:b/>
          <w:bCs/>
          <w:color w:val="26282F"/>
          <w:sz w:val="26"/>
          <w:szCs w:val="26"/>
          <w:lang w:eastAsia="ru-RU"/>
        </w:rPr>
        <w:t>Методические рекомендации</w:t>
      </w:r>
      <w:r w:rsidRPr="00014D5D">
        <w:rPr>
          <w:rFonts w:ascii="Arial" w:eastAsia="Times New Roman" w:hAnsi="Arial" w:cs="Arial"/>
          <w:b/>
          <w:bCs/>
          <w:color w:val="26282F"/>
          <w:sz w:val="26"/>
          <w:szCs w:val="26"/>
          <w:lang w:eastAsia="ru-RU"/>
        </w:rPr>
        <w:br/>
        <w:t>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sidRPr="00014D5D">
        <w:rPr>
          <w:rFonts w:ascii="Arial" w:eastAsia="Times New Roman" w:hAnsi="Arial" w:cs="Arial"/>
          <w:b/>
          <w:bCs/>
          <w:color w:val="26282F"/>
          <w:sz w:val="26"/>
          <w:szCs w:val="26"/>
          <w:lang w:eastAsia="ru-RU"/>
        </w:rPr>
        <w:br/>
        <w:t xml:space="preserve">(утв. </w:t>
      </w:r>
      <w:hyperlink r:id="rId11" w:anchor="sub_0" w:history="1">
        <w:r w:rsidRPr="00014D5D">
          <w:rPr>
            <w:rFonts w:ascii="Arial" w:eastAsia="Times New Roman" w:hAnsi="Arial" w:cs="Arial"/>
            <w:color w:val="106BBE"/>
            <w:sz w:val="26"/>
            <w:szCs w:val="26"/>
            <w:lang w:eastAsia="ru-RU"/>
          </w:rPr>
          <w:t>приказом</w:t>
        </w:r>
      </w:hyperlink>
      <w:r w:rsidRPr="00014D5D">
        <w:rPr>
          <w:rFonts w:ascii="Arial" w:eastAsia="Times New Roman" w:hAnsi="Arial" w:cs="Arial"/>
          <w:b/>
          <w:bCs/>
          <w:color w:val="26282F"/>
          <w:sz w:val="26"/>
          <w:szCs w:val="26"/>
          <w:lang w:eastAsia="ru-RU"/>
        </w:rPr>
        <w:t xml:space="preserve"> Министерства экономического развития РФ от 2 октября 2013 г. N 567)</w:t>
      </w:r>
    </w:p>
    <w:bookmarkEnd w:id="2"/>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before="108" w:after="108" w:line="240" w:lineRule="auto"/>
        <w:jc w:val="center"/>
        <w:outlineLvl w:val="0"/>
        <w:rPr>
          <w:rFonts w:ascii="Arial" w:eastAsia="Times New Roman" w:hAnsi="Arial" w:cs="Arial"/>
          <w:b/>
          <w:bCs/>
          <w:color w:val="26282F"/>
          <w:sz w:val="26"/>
          <w:szCs w:val="26"/>
          <w:lang w:eastAsia="ru-RU"/>
        </w:rPr>
      </w:pPr>
      <w:bookmarkStart w:id="3" w:name="sub_1100"/>
      <w:r w:rsidRPr="00014D5D">
        <w:rPr>
          <w:rFonts w:ascii="Arial" w:eastAsia="Times New Roman" w:hAnsi="Arial" w:cs="Arial"/>
          <w:b/>
          <w:bCs/>
          <w:color w:val="26282F"/>
          <w:sz w:val="26"/>
          <w:szCs w:val="26"/>
          <w:lang w:eastAsia="ru-RU"/>
        </w:rPr>
        <w:t>I. Общие положения</w:t>
      </w:r>
    </w:p>
    <w:bookmarkEnd w:id="3"/>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4" w:name="sub_1101"/>
      <w:r w:rsidRPr="00014D5D">
        <w:rPr>
          <w:rFonts w:ascii="Arial" w:eastAsia="Times New Roman" w:hAnsi="Arial" w:cs="Arial"/>
          <w:sz w:val="26"/>
          <w:szCs w:val="26"/>
          <w:lang w:eastAsia="ru-RU"/>
        </w:rPr>
        <w:t xml:space="preserve">1.1. Настоящие Методические рекомендации (далее - Рекомендации) разработаны в целях оказания помощи заказчикам, уполномоченным органам, уполномоченным учреждениям в определении и обосновании начальной (максимальной) цены контракта при осуществлении закупок с использованием конкурентных способов определения поставщиков (подрядчиков, исполнителей), цены контракта, заключаемого с единственным поставщиком (подрядчиком, исполнителем), для обеспечения государственных или муниципальных нужд в соответствии с положениями </w:t>
      </w:r>
      <w:hyperlink r:id="rId12" w:history="1">
        <w:r w:rsidRPr="00014D5D">
          <w:rPr>
            <w:rFonts w:ascii="Arial" w:eastAsia="Times New Roman" w:hAnsi="Arial" w:cs="Arial"/>
            <w:b/>
            <w:bCs/>
            <w:color w:val="106BBE"/>
            <w:sz w:val="26"/>
            <w:szCs w:val="26"/>
            <w:lang w:eastAsia="ru-RU"/>
          </w:rPr>
          <w:t>Федерального закона</w:t>
        </w:r>
      </w:hyperlink>
      <w:r w:rsidRPr="00014D5D">
        <w:rPr>
          <w:rFonts w:ascii="Arial" w:eastAsia="Times New Roman" w:hAnsi="Arial" w:cs="Arial"/>
          <w:sz w:val="26"/>
          <w:szCs w:val="26"/>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27, ст. 3480) (далее соответственно - закупка, Федеральный закон N 44-ФЗ).</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5" w:name="sub_1102"/>
      <w:bookmarkEnd w:id="4"/>
      <w:r w:rsidRPr="00014D5D">
        <w:rPr>
          <w:rFonts w:ascii="Arial" w:eastAsia="Times New Roman" w:hAnsi="Arial" w:cs="Arial"/>
          <w:sz w:val="26"/>
          <w:szCs w:val="26"/>
          <w:lang w:eastAsia="ru-RU"/>
        </w:rPr>
        <w:t xml:space="preserve">1.2. Рекомендации разъясняют возможные способы определения и обоснования начальной (максимальной) цены контракта, цены контракта, заключаемого с единственным поставщиком (подрядчиком, исполнителем) (далее - НМЦК), с применением методов, предусмотренных </w:t>
      </w:r>
      <w:hyperlink r:id="rId13" w:history="1">
        <w:r w:rsidRPr="00014D5D">
          <w:rPr>
            <w:rFonts w:ascii="Arial" w:eastAsia="Times New Roman" w:hAnsi="Arial" w:cs="Arial"/>
            <w:b/>
            <w:bCs/>
            <w:color w:val="106BBE"/>
            <w:sz w:val="26"/>
            <w:szCs w:val="26"/>
            <w:lang w:eastAsia="ru-RU"/>
          </w:rPr>
          <w:t>частью 1 статьи 22</w:t>
        </w:r>
      </w:hyperlink>
      <w:r w:rsidRPr="00014D5D">
        <w:rPr>
          <w:rFonts w:ascii="Arial" w:eastAsia="Times New Roman" w:hAnsi="Arial" w:cs="Arial"/>
          <w:sz w:val="26"/>
          <w:szCs w:val="26"/>
          <w:lang w:eastAsia="ru-RU"/>
        </w:rPr>
        <w:t xml:space="preserve"> Федерального закона N 44-ФЗ.</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6" w:name="sub_1103"/>
      <w:bookmarkEnd w:id="5"/>
      <w:r w:rsidRPr="00014D5D">
        <w:rPr>
          <w:rFonts w:ascii="Arial" w:eastAsia="Times New Roman" w:hAnsi="Arial" w:cs="Arial"/>
          <w:sz w:val="26"/>
          <w:szCs w:val="26"/>
          <w:lang w:eastAsia="ru-RU"/>
        </w:rPr>
        <w:t xml:space="preserve">1.3. Рекомендации применяются с учетом особенностей рынков конкретных товаров, работ, услуг, закупаемых для обеспечения </w:t>
      </w:r>
      <w:r w:rsidRPr="00014D5D">
        <w:rPr>
          <w:rFonts w:ascii="Arial" w:eastAsia="Times New Roman" w:hAnsi="Arial" w:cs="Arial"/>
          <w:sz w:val="26"/>
          <w:szCs w:val="26"/>
          <w:lang w:eastAsia="ru-RU"/>
        </w:rPr>
        <w:lastRenderedPageBreak/>
        <w:t>государственных или муниципальных нужд.</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7" w:name="sub_1104"/>
      <w:bookmarkEnd w:id="6"/>
      <w:r w:rsidRPr="00014D5D">
        <w:rPr>
          <w:rFonts w:ascii="Arial" w:eastAsia="Times New Roman" w:hAnsi="Arial" w:cs="Arial"/>
          <w:sz w:val="26"/>
          <w:szCs w:val="26"/>
          <w:lang w:eastAsia="ru-RU"/>
        </w:rPr>
        <w:t>1.4. Определение НМЦК производится при формировании плана-графика закупки, подготовке извещения об осуществлении закупки, документации о закупке. Результат определения НМЦК отражается в указанных документах.</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8" w:name="sub_1105"/>
      <w:bookmarkEnd w:id="7"/>
      <w:r w:rsidRPr="00014D5D">
        <w:rPr>
          <w:rFonts w:ascii="Arial" w:eastAsia="Times New Roman" w:hAnsi="Arial" w:cs="Arial"/>
          <w:sz w:val="26"/>
          <w:szCs w:val="26"/>
          <w:lang w:eastAsia="ru-RU"/>
        </w:rPr>
        <w:t xml:space="preserve">1.5. Рекомендации не применяются в случаях осуществления закупок в соответствии с положением </w:t>
      </w:r>
      <w:hyperlink r:id="rId14" w:history="1">
        <w:r w:rsidRPr="00014D5D">
          <w:rPr>
            <w:rFonts w:ascii="Arial" w:eastAsia="Times New Roman" w:hAnsi="Arial" w:cs="Arial"/>
            <w:b/>
            <w:bCs/>
            <w:color w:val="106BBE"/>
            <w:sz w:val="26"/>
            <w:szCs w:val="26"/>
            <w:lang w:eastAsia="ru-RU"/>
          </w:rPr>
          <w:t>части 22 статьи 22</w:t>
        </w:r>
      </w:hyperlink>
      <w:r w:rsidRPr="00014D5D">
        <w:rPr>
          <w:rFonts w:ascii="Arial" w:eastAsia="Times New Roman" w:hAnsi="Arial" w:cs="Arial"/>
          <w:sz w:val="26"/>
          <w:szCs w:val="26"/>
          <w:lang w:eastAsia="ru-RU"/>
        </w:rPr>
        <w:t xml:space="preserve"> Федерального закона N 44-ФЗ.</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9" w:name="sub_1106"/>
      <w:bookmarkEnd w:id="8"/>
      <w:r w:rsidRPr="00014D5D">
        <w:rPr>
          <w:rFonts w:ascii="Arial" w:eastAsia="Times New Roman" w:hAnsi="Arial" w:cs="Arial"/>
          <w:sz w:val="26"/>
          <w:szCs w:val="26"/>
          <w:lang w:eastAsia="ru-RU"/>
        </w:rPr>
        <w:t xml:space="preserve">1.6. При осуществлении закупок товаров, работ, услуг, включенных в государственный оборонный заказ, настоящие Рекомендации применяются с учетом особенностей определения НМЦК, предусмотренных в соответствии с </w:t>
      </w:r>
      <w:hyperlink r:id="rId15" w:history="1">
        <w:r w:rsidRPr="00014D5D">
          <w:rPr>
            <w:rFonts w:ascii="Arial" w:eastAsia="Times New Roman" w:hAnsi="Arial" w:cs="Arial"/>
            <w:b/>
            <w:bCs/>
            <w:color w:val="106BBE"/>
            <w:sz w:val="26"/>
            <w:szCs w:val="26"/>
            <w:lang w:eastAsia="ru-RU"/>
          </w:rPr>
          <w:t>Федеральным законом</w:t>
        </w:r>
      </w:hyperlink>
      <w:r w:rsidRPr="00014D5D">
        <w:rPr>
          <w:rFonts w:ascii="Arial" w:eastAsia="Times New Roman" w:hAnsi="Arial" w:cs="Arial"/>
          <w:sz w:val="26"/>
          <w:szCs w:val="26"/>
          <w:lang w:eastAsia="ru-RU"/>
        </w:rPr>
        <w:t xml:space="preserve"> от 29 декабря 2012 г. N 275-ФЗ "О государственном оборонном заказе" (Собрание законодательства Российской Федерации, 2012, N 53, ст. 7600).</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10" w:name="sub_1107"/>
      <w:bookmarkEnd w:id="9"/>
      <w:r w:rsidRPr="00014D5D">
        <w:rPr>
          <w:rFonts w:ascii="Arial" w:eastAsia="Times New Roman" w:hAnsi="Arial" w:cs="Arial"/>
          <w:sz w:val="26"/>
          <w:szCs w:val="26"/>
          <w:lang w:eastAsia="ru-RU"/>
        </w:rPr>
        <w:t xml:space="preserve">1.7. В случаях осуществления закупок товаров, работ, услуг, относящихся к видам, группам товаров, работ, услуг для обеспечения государственных и муниципальных нужд, в отношении которых в соответствии с положениями </w:t>
      </w:r>
      <w:hyperlink r:id="rId16" w:history="1">
        <w:r w:rsidRPr="00014D5D">
          <w:rPr>
            <w:rFonts w:ascii="Arial" w:eastAsia="Times New Roman" w:hAnsi="Arial" w:cs="Arial"/>
            <w:b/>
            <w:bCs/>
            <w:color w:val="106BBE"/>
            <w:sz w:val="26"/>
            <w:szCs w:val="26"/>
            <w:lang w:eastAsia="ru-RU"/>
          </w:rPr>
          <w:t>части 19 статьи 22</w:t>
        </w:r>
      </w:hyperlink>
      <w:r w:rsidRPr="00014D5D">
        <w:rPr>
          <w:rFonts w:ascii="Arial" w:eastAsia="Times New Roman" w:hAnsi="Arial" w:cs="Arial"/>
          <w:sz w:val="26"/>
          <w:szCs w:val="26"/>
          <w:lang w:eastAsia="ru-RU"/>
        </w:rPr>
        <w:t xml:space="preserve"> Федерального закона N 44-ФЗ установлен исчерпывающий перечень источников информации, которые могут быть использованы для целей определения НМЦК, определение НМЦК осуществляется на основании данных, полученных из источников информации, включенных в такой перечень.</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11" w:name="sub_1108"/>
      <w:bookmarkEnd w:id="10"/>
      <w:r w:rsidRPr="00014D5D">
        <w:rPr>
          <w:rFonts w:ascii="Arial" w:eastAsia="Times New Roman" w:hAnsi="Arial" w:cs="Arial"/>
          <w:sz w:val="26"/>
          <w:szCs w:val="26"/>
          <w:lang w:eastAsia="ru-RU"/>
        </w:rPr>
        <w:t xml:space="preserve">1.8. При определении НМЦК рекомендуется исходить из необходимости достижения заданных целей обеспечения государственных и муниципальных нужд, которые предусмотрены </w:t>
      </w:r>
      <w:hyperlink r:id="rId17" w:history="1">
        <w:r w:rsidRPr="00014D5D">
          <w:rPr>
            <w:rFonts w:ascii="Arial" w:eastAsia="Times New Roman" w:hAnsi="Arial" w:cs="Arial"/>
            <w:b/>
            <w:bCs/>
            <w:color w:val="106BBE"/>
            <w:sz w:val="26"/>
            <w:szCs w:val="26"/>
            <w:lang w:eastAsia="ru-RU"/>
          </w:rPr>
          <w:t>статьей 13</w:t>
        </w:r>
      </w:hyperlink>
      <w:r w:rsidRPr="00014D5D">
        <w:rPr>
          <w:rFonts w:ascii="Arial" w:eastAsia="Times New Roman" w:hAnsi="Arial" w:cs="Arial"/>
          <w:sz w:val="26"/>
          <w:szCs w:val="26"/>
          <w:lang w:eastAsia="ru-RU"/>
        </w:rPr>
        <w:t xml:space="preserve"> Федерального закона N 44-ФЗ.</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12" w:name="sub_1109"/>
      <w:bookmarkEnd w:id="11"/>
      <w:r w:rsidRPr="00014D5D">
        <w:rPr>
          <w:rFonts w:ascii="Arial" w:eastAsia="Times New Roman" w:hAnsi="Arial" w:cs="Arial"/>
          <w:sz w:val="26"/>
          <w:szCs w:val="26"/>
          <w:lang w:eastAsia="ru-RU"/>
        </w:rPr>
        <w:t>1.9. В случае если в рамках одной закупки (одного лота) предполагается закупка технологически и функционально связанных товаров, работ, услуг, то НМЦК может быть рассчитана на основании информации о цене всего объекта закупки (лота) либо как сумма цен всех включенных в объект закупки (в один лот) товаров, работ, услуг, которые определяются в соответствии с настоящими Рекомендациями.</w:t>
      </w:r>
    </w:p>
    <w:bookmarkEnd w:id="12"/>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before="108" w:after="108" w:line="240" w:lineRule="auto"/>
        <w:jc w:val="center"/>
        <w:outlineLvl w:val="0"/>
        <w:rPr>
          <w:rFonts w:ascii="Arial" w:eastAsia="Times New Roman" w:hAnsi="Arial" w:cs="Arial"/>
          <w:b/>
          <w:bCs/>
          <w:color w:val="26282F"/>
          <w:sz w:val="26"/>
          <w:szCs w:val="26"/>
          <w:lang w:eastAsia="ru-RU"/>
        </w:rPr>
      </w:pPr>
      <w:bookmarkStart w:id="13" w:name="sub_1200"/>
      <w:r w:rsidRPr="00014D5D">
        <w:rPr>
          <w:rFonts w:ascii="Arial" w:eastAsia="Times New Roman" w:hAnsi="Arial" w:cs="Arial"/>
          <w:b/>
          <w:bCs/>
          <w:color w:val="26282F"/>
          <w:sz w:val="26"/>
          <w:szCs w:val="26"/>
          <w:lang w:eastAsia="ru-RU"/>
        </w:rPr>
        <w:t>II. Обоснование НМЦК</w:t>
      </w:r>
    </w:p>
    <w:bookmarkEnd w:id="13"/>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14" w:name="sub_1201"/>
      <w:r w:rsidRPr="00014D5D">
        <w:rPr>
          <w:rFonts w:ascii="Arial" w:eastAsia="Times New Roman" w:hAnsi="Arial" w:cs="Arial"/>
          <w:sz w:val="26"/>
          <w:szCs w:val="26"/>
          <w:lang w:eastAsia="ru-RU"/>
        </w:rPr>
        <w:t xml:space="preserve">2.1. Обоснование НМЦК заключается в выполнении расчета указанной цены с приложением справочной информации и документов либо с указанием реквизитов документов, на основании которых выполнен расчет. При этом в обосновании НМЦК, которое подлежит размещению в открытом доступе в информационно-телекоммуникационной сети "Интернет" (далее - сеть "Интернет"), не указываются наименования поставщиков (подрядчиков, исполнителей), представивших соответствующую информацию. Оригиналы использованных при определении, обосновании НМЦК документов, снимки экрана ("скриншот"), содержащие изображения соответствующих страниц сайтов с указанием даты и времени их формирования, целесообразно хранить с иными документами о закупке, подлежащими хранению в соответствии с требованиями </w:t>
      </w:r>
      <w:hyperlink r:id="rId18" w:history="1">
        <w:r w:rsidRPr="00014D5D">
          <w:rPr>
            <w:rFonts w:ascii="Arial" w:eastAsia="Times New Roman" w:hAnsi="Arial" w:cs="Arial"/>
            <w:b/>
            <w:bCs/>
            <w:color w:val="106BBE"/>
            <w:sz w:val="26"/>
            <w:szCs w:val="26"/>
            <w:lang w:eastAsia="ru-RU"/>
          </w:rPr>
          <w:t>Федерального закона</w:t>
        </w:r>
      </w:hyperlink>
      <w:r w:rsidRPr="00014D5D">
        <w:rPr>
          <w:rFonts w:ascii="Arial" w:eastAsia="Times New Roman" w:hAnsi="Arial" w:cs="Arial"/>
          <w:sz w:val="26"/>
          <w:szCs w:val="26"/>
          <w:lang w:eastAsia="ru-RU"/>
        </w:rPr>
        <w:t xml:space="preserve"> N 44-ФЗ.</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15" w:name="sub_1202"/>
      <w:bookmarkEnd w:id="14"/>
      <w:r w:rsidRPr="00014D5D">
        <w:rPr>
          <w:rFonts w:ascii="Arial" w:eastAsia="Times New Roman" w:hAnsi="Arial" w:cs="Arial"/>
          <w:sz w:val="26"/>
          <w:szCs w:val="26"/>
          <w:lang w:eastAsia="ru-RU"/>
        </w:rPr>
        <w:t>2.2. В целях осуществления закупки рекомендуется выполнить следующую последовательность действий:</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16" w:name="sub_1221"/>
      <w:bookmarkEnd w:id="15"/>
      <w:r w:rsidRPr="00014D5D">
        <w:rPr>
          <w:rFonts w:ascii="Arial" w:eastAsia="Times New Roman" w:hAnsi="Arial" w:cs="Arial"/>
          <w:sz w:val="26"/>
          <w:szCs w:val="26"/>
          <w:lang w:eastAsia="ru-RU"/>
        </w:rPr>
        <w:t xml:space="preserve">2.2.1. определить потребность в конкретном товаре, работе, услуге, обусловленную целями осуществления закупок в соответствии со </w:t>
      </w:r>
      <w:hyperlink r:id="rId19" w:history="1">
        <w:r w:rsidRPr="00014D5D">
          <w:rPr>
            <w:rFonts w:ascii="Arial" w:eastAsia="Times New Roman" w:hAnsi="Arial" w:cs="Arial"/>
            <w:b/>
            <w:bCs/>
            <w:color w:val="106BBE"/>
            <w:sz w:val="26"/>
            <w:szCs w:val="26"/>
            <w:lang w:eastAsia="ru-RU"/>
          </w:rPr>
          <w:t>статьей 13</w:t>
        </w:r>
      </w:hyperlink>
      <w:r w:rsidRPr="00014D5D">
        <w:rPr>
          <w:rFonts w:ascii="Arial" w:eastAsia="Times New Roman" w:hAnsi="Arial" w:cs="Arial"/>
          <w:sz w:val="26"/>
          <w:szCs w:val="26"/>
          <w:lang w:eastAsia="ru-RU"/>
        </w:rPr>
        <w:t xml:space="preserve"> Федерального закона N 44-ФЗ;</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17" w:name="sub_1222"/>
      <w:bookmarkEnd w:id="16"/>
      <w:r w:rsidRPr="00014D5D">
        <w:rPr>
          <w:rFonts w:ascii="Arial" w:eastAsia="Times New Roman" w:hAnsi="Arial" w:cs="Arial"/>
          <w:sz w:val="26"/>
          <w:szCs w:val="26"/>
          <w:lang w:eastAsia="ru-RU"/>
        </w:rPr>
        <w:lastRenderedPageBreak/>
        <w:t>2.2.2. установить перечень требований к товарам, работам, услугам, закупка которых планируется, а также требований к условиям поставки товаров, выполнения работ, оказания услуг;</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18" w:name="sub_1223"/>
      <w:bookmarkEnd w:id="17"/>
      <w:r w:rsidRPr="00014D5D">
        <w:rPr>
          <w:rFonts w:ascii="Arial" w:eastAsia="Times New Roman" w:hAnsi="Arial" w:cs="Arial"/>
          <w:sz w:val="26"/>
          <w:szCs w:val="26"/>
          <w:lang w:eastAsia="ru-RU"/>
        </w:rPr>
        <w:t xml:space="preserve">2.2.3. провести исследование рынка путем изучения общедоступных источников информации, в том числе использование которых предусмотрено настоящими Рекомендациями, в целях выявления имеющихся на рынке товаров, работ, услуг, отвечающих требованиям, определенным в соответствии с </w:t>
      </w:r>
      <w:hyperlink r:id="rId20" w:anchor="sub_1222" w:history="1">
        <w:r w:rsidRPr="00014D5D">
          <w:rPr>
            <w:rFonts w:ascii="Arial" w:eastAsia="Times New Roman" w:hAnsi="Arial" w:cs="Arial"/>
            <w:b/>
            <w:bCs/>
            <w:color w:val="106BBE"/>
            <w:sz w:val="26"/>
            <w:szCs w:val="26"/>
            <w:lang w:eastAsia="ru-RU"/>
          </w:rPr>
          <w:t>пунктом 2.2.2</w:t>
        </w:r>
      </w:hyperlink>
      <w:r w:rsidRPr="00014D5D">
        <w:rPr>
          <w:rFonts w:ascii="Arial" w:eastAsia="Times New Roman" w:hAnsi="Arial" w:cs="Arial"/>
          <w:sz w:val="26"/>
          <w:szCs w:val="26"/>
          <w:lang w:eastAsia="ru-RU"/>
        </w:rPr>
        <w:t xml:space="preserve"> настоящих Рекомендаций;</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19" w:name="sub_1224"/>
      <w:bookmarkEnd w:id="18"/>
      <w:r w:rsidRPr="00014D5D">
        <w:rPr>
          <w:rFonts w:ascii="Arial" w:eastAsia="Times New Roman" w:hAnsi="Arial" w:cs="Arial"/>
          <w:sz w:val="26"/>
          <w:szCs w:val="26"/>
          <w:lang w:eastAsia="ru-RU"/>
        </w:rPr>
        <w:t xml:space="preserve">2.2.4. сформировать описание объекта закупки в соответствии с требованиями </w:t>
      </w:r>
      <w:hyperlink r:id="rId21" w:history="1">
        <w:r w:rsidRPr="00014D5D">
          <w:rPr>
            <w:rFonts w:ascii="Arial" w:eastAsia="Times New Roman" w:hAnsi="Arial" w:cs="Arial"/>
            <w:b/>
            <w:bCs/>
            <w:color w:val="106BBE"/>
            <w:sz w:val="26"/>
            <w:szCs w:val="26"/>
            <w:lang w:eastAsia="ru-RU"/>
          </w:rPr>
          <w:t>статьи 33</w:t>
        </w:r>
      </w:hyperlink>
      <w:r w:rsidRPr="00014D5D">
        <w:rPr>
          <w:rFonts w:ascii="Arial" w:eastAsia="Times New Roman" w:hAnsi="Arial" w:cs="Arial"/>
          <w:sz w:val="26"/>
          <w:szCs w:val="26"/>
          <w:lang w:eastAsia="ru-RU"/>
        </w:rPr>
        <w:t xml:space="preserve"> Федерального закона N 44-ФЗ;</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20" w:name="sub_1225"/>
      <w:bookmarkEnd w:id="19"/>
      <w:r w:rsidRPr="00014D5D">
        <w:rPr>
          <w:rFonts w:ascii="Arial" w:eastAsia="Times New Roman" w:hAnsi="Arial" w:cs="Arial"/>
          <w:sz w:val="26"/>
          <w:szCs w:val="26"/>
          <w:lang w:eastAsia="ru-RU"/>
        </w:rPr>
        <w:t>2.2.5. проверить наличие принятых в отношении планируемых к закупке видов, групп товаров, работ, услуг:</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21" w:name="sub_12251"/>
      <w:bookmarkEnd w:id="20"/>
      <w:r w:rsidRPr="00014D5D">
        <w:rPr>
          <w:rFonts w:ascii="Arial" w:eastAsia="Times New Roman" w:hAnsi="Arial" w:cs="Arial"/>
          <w:sz w:val="26"/>
          <w:szCs w:val="26"/>
          <w:lang w:eastAsia="ru-RU"/>
        </w:rPr>
        <w:t>2.2.5.1. нормативных правовых актов федеральных органов исполнительной власти, локальных нормативных актов государственной корпорации "</w:t>
      </w:r>
      <w:proofErr w:type="spellStart"/>
      <w:r w:rsidRPr="00014D5D">
        <w:rPr>
          <w:rFonts w:ascii="Arial" w:eastAsia="Times New Roman" w:hAnsi="Arial" w:cs="Arial"/>
          <w:sz w:val="26"/>
          <w:szCs w:val="26"/>
          <w:lang w:eastAsia="ru-RU"/>
        </w:rPr>
        <w:t>Росатом</w:t>
      </w:r>
      <w:proofErr w:type="spellEnd"/>
      <w:r w:rsidRPr="00014D5D">
        <w:rPr>
          <w:rFonts w:ascii="Arial" w:eastAsia="Times New Roman" w:hAnsi="Arial" w:cs="Arial"/>
          <w:sz w:val="26"/>
          <w:szCs w:val="26"/>
          <w:lang w:eastAsia="ru-RU"/>
        </w:rPr>
        <w:t xml:space="preserve">", которыми устанавливаются порядки определения НМЦК в соответствии с </w:t>
      </w:r>
      <w:hyperlink r:id="rId22" w:history="1">
        <w:r w:rsidRPr="00014D5D">
          <w:rPr>
            <w:rFonts w:ascii="Arial" w:eastAsia="Times New Roman" w:hAnsi="Arial" w:cs="Arial"/>
            <w:b/>
            <w:bCs/>
            <w:color w:val="106BBE"/>
            <w:sz w:val="26"/>
            <w:szCs w:val="26"/>
            <w:lang w:eastAsia="ru-RU"/>
          </w:rPr>
          <w:t>частью 22 статьи 22</w:t>
        </w:r>
      </w:hyperlink>
      <w:r w:rsidRPr="00014D5D">
        <w:rPr>
          <w:rFonts w:ascii="Arial" w:eastAsia="Times New Roman" w:hAnsi="Arial" w:cs="Arial"/>
          <w:sz w:val="26"/>
          <w:szCs w:val="26"/>
          <w:lang w:eastAsia="ru-RU"/>
        </w:rPr>
        <w:t xml:space="preserve"> Федерального закона N 44-ФЗ;</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22" w:name="sub_12252"/>
      <w:bookmarkEnd w:id="21"/>
      <w:r w:rsidRPr="00014D5D">
        <w:rPr>
          <w:rFonts w:ascii="Arial" w:eastAsia="Times New Roman" w:hAnsi="Arial" w:cs="Arial"/>
          <w:sz w:val="26"/>
          <w:szCs w:val="26"/>
          <w:lang w:eastAsia="ru-RU"/>
        </w:rPr>
        <w:t>2.2.5.2. актов Правительства Российской Федерации, устанавливающих исчерпывающие перечни источников информации, которые могут быть использованы для целей определения НМЦК;</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23" w:name="sub_12253"/>
      <w:bookmarkEnd w:id="22"/>
      <w:r w:rsidRPr="00014D5D">
        <w:rPr>
          <w:rFonts w:ascii="Arial" w:eastAsia="Times New Roman" w:hAnsi="Arial" w:cs="Arial"/>
          <w:sz w:val="26"/>
          <w:szCs w:val="26"/>
          <w:lang w:eastAsia="ru-RU"/>
        </w:rPr>
        <w:t xml:space="preserve">2.2.5.3. правовых актов о нормировании в сфере закупок, принятых в соответствии со </w:t>
      </w:r>
      <w:hyperlink r:id="rId23" w:history="1">
        <w:r w:rsidRPr="00014D5D">
          <w:rPr>
            <w:rFonts w:ascii="Arial" w:eastAsia="Times New Roman" w:hAnsi="Arial" w:cs="Arial"/>
            <w:b/>
            <w:bCs/>
            <w:color w:val="106BBE"/>
            <w:sz w:val="26"/>
            <w:szCs w:val="26"/>
            <w:lang w:eastAsia="ru-RU"/>
          </w:rPr>
          <w:t>статьей 19</w:t>
        </w:r>
      </w:hyperlink>
      <w:r w:rsidRPr="00014D5D">
        <w:rPr>
          <w:rFonts w:ascii="Arial" w:eastAsia="Times New Roman" w:hAnsi="Arial" w:cs="Arial"/>
          <w:sz w:val="26"/>
          <w:szCs w:val="26"/>
          <w:lang w:eastAsia="ru-RU"/>
        </w:rPr>
        <w:t xml:space="preserve"> Федерального закона N 44-ФЗ;</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24" w:name="sub_1226"/>
      <w:bookmarkEnd w:id="23"/>
      <w:r w:rsidRPr="00014D5D">
        <w:rPr>
          <w:rFonts w:ascii="Arial" w:eastAsia="Times New Roman" w:hAnsi="Arial" w:cs="Arial"/>
          <w:sz w:val="26"/>
          <w:szCs w:val="26"/>
          <w:lang w:eastAsia="ru-RU"/>
        </w:rPr>
        <w:t xml:space="preserve">2.2.6. в соответствии с установленными </w:t>
      </w:r>
      <w:hyperlink r:id="rId24" w:history="1">
        <w:r w:rsidRPr="00014D5D">
          <w:rPr>
            <w:rFonts w:ascii="Arial" w:eastAsia="Times New Roman" w:hAnsi="Arial" w:cs="Arial"/>
            <w:b/>
            <w:bCs/>
            <w:color w:val="106BBE"/>
            <w:sz w:val="26"/>
            <w:szCs w:val="26"/>
            <w:lang w:eastAsia="ru-RU"/>
          </w:rPr>
          <w:t>статьей 22</w:t>
        </w:r>
      </w:hyperlink>
      <w:r w:rsidRPr="00014D5D">
        <w:rPr>
          <w:rFonts w:ascii="Arial" w:eastAsia="Times New Roman" w:hAnsi="Arial" w:cs="Arial"/>
          <w:sz w:val="26"/>
          <w:szCs w:val="26"/>
          <w:lang w:eastAsia="ru-RU"/>
        </w:rPr>
        <w:t xml:space="preserve"> Федерального закона N 44-ФЗ требованиями определить применимый метод определения НМЦК или несколько таких методов;</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25" w:name="sub_1227"/>
      <w:bookmarkEnd w:id="24"/>
      <w:r w:rsidRPr="00014D5D">
        <w:rPr>
          <w:rFonts w:ascii="Arial" w:eastAsia="Times New Roman" w:hAnsi="Arial" w:cs="Arial"/>
          <w:sz w:val="26"/>
          <w:szCs w:val="26"/>
          <w:lang w:eastAsia="ru-RU"/>
        </w:rPr>
        <w:t>2.2.7. осуществить соответствующим методом определение НМЦК с учетом настоящих Рекомендаций;</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26" w:name="sub_1228"/>
      <w:bookmarkEnd w:id="25"/>
      <w:r w:rsidRPr="00014D5D">
        <w:rPr>
          <w:rFonts w:ascii="Arial" w:eastAsia="Times New Roman" w:hAnsi="Arial" w:cs="Arial"/>
          <w:sz w:val="26"/>
          <w:szCs w:val="26"/>
          <w:lang w:eastAsia="ru-RU"/>
        </w:rPr>
        <w:t xml:space="preserve">2.2.8. сформировать обоснование НМЦК в соответствии с </w:t>
      </w:r>
      <w:hyperlink r:id="rId25" w:anchor="sub_1201" w:history="1">
        <w:r w:rsidRPr="00014D5D">
          <w:rPr>
            <w:rFonts w:ascii="Arial" w:eastAsia="Times New Roman" w:hAnsi="Arial" w:cs="Arial"/>
            <w:b/>
            <w:bCs/>
            <w:color w:val="106BBE"/>
            <w:sz w:val="26"/>
            <w:szCs w:val="26"/>
            <w:lang w:eastAsia="ru-RU"/>
          </w:rPr>
          <w:t>пунктом 2.1</w:t>
        </w:r>
      </w:hyperlink>
      <w:r w:rsidRPr="00014D5D">
        <w:rPr>
          <w:rFonts w:ascii="Arial" w:eastAsia="Times New Roman" w:hAnsi="Arial" w:cs="Arial"/>
          <w:sz w:val="26"/>
          <w:szCs w:val="26"/>
          <w:lang w:eastAsia="ru-RU"/>
        </w:rPr>
        <w:t xml:space="preserve"> настоящих Рекомендаций. Рекомендуемая форма обоснования НМЦК приведена в </w:t>
      </w:r>
      <w:hyperlink r:id="rId26" w:anchor="sub_10000" w:history="1">
        <w:r w:rsidRPr="00014D5D">
          <w:rPr>
            <w:rFonts w:ascii="Arial" w:eastAsia="Times New Roman" w:hAnsi="Arial" w:cs="Arial"/>
            <w:b/>
            <w:bCs/>
            <w:color w:val="106BBE"/>
            <w:sz w:val="26"/>
            <w:szCs w:val="26"/>
            <w:lang w:eastAsia="ru-RU"/>
          </w:rPr>
          <w:t>приложении N 1</w:t>
        </w:r>
      </w:hyperlink>
      <w:r w:rsidRPr="00014D5D">
        <w:rPr>
          <w:rFonts w:ascii="Arial" w:eastAsia="Times New Roman" w:hAnsi="Arial" w:cs="Arial"/>
          <w:sz w:val="26"/>
          <w:szCs w:val="26"/>
          <w:lang w:eastAsia="ru-RU"/>
        </w:rPr>
        <w:t xml:space="preserve"> к настоящим Рекомендациям.</w:t>
      </w:r>
    </w:p>
    <w:bookmarkEnd w:id="26"/>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before="108" w:after="108" w:line="240" w:lineRule="auto"/>
        <w:jc w:val="center"/>
        <w:outlineLvl w:val="0"/>
        <w:rPr>
          <w:rFonts w:ascii="Arial" w:eastAsia="Times New Roman" w:hAnsi="Arial" w:cs="Arial"/>
          <w:b/>
          <w:bCs/>
          <w:color w:val="26282F"/>
          <w:sz w:val="26"/>
          <w:szCs w:val="26"/>
          <w:lang w:eastAsia="ru-RU"/>
        </w:rPr>
      </w:pPr>
      <w:bookmarkStart w:id="27" w:name="sub_1300"/>
      <w:r w:rsidRPr="00014D5D">
        <w:rPr>
          <w:rFonts w:ascii="Arial" w:eastAsia="Times New Roman" w:hAnsi="Arial" w:cs="Arial"/>
          <w:b/>
          <w:bCs/>
          <w:color w:val="26282F"/>
          <w:sz w:val="26"/>
          <w:szCs w:val="26"/>
          <w:lang w:eastAsia="ru-RU"/>
        </w:rPr>
        <w:t>III. Определение НМЦК методом сопоставимых рыночных цен (анализа рынка)</w:t>
      </w:r>
    </w:p>
    <w:bookmarkEnd w:id="27"/>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28" w:name="sub_1301"/>
      <w:r w:rsidRPr="00014D5D">
        <w:rPr>
          <w:rFonts w:ascii="Arial" w:eastAsia="Times New Roman" w:hAnsi="Arial" w:cs="Arial"/>
          <w:sz w:val="26"/>
          <w:szCs w:val="26"/>
          <w:lang w:eastAsia="ru-RU"/>
        </w:rPr>
        <w:t>3.1. Метод сопоставимых рыночных цен (анализа рынка) заключается в установлении НМЦК на основании информации о рыночных ценах (далее - ценовая информация) идентичных товаров, работ, услуг, планируемых к закупкам, или при их отсутствии однородных товаров, работ, услуг.</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29" w:name="sub_1302"/>
      <w:bookmarkEnd w:id="28"/>
      <w:r w:rsidRPr="00014D5D">
        <w:rPr>
          <w:rFonts w:ascii="Arial" w:eastAsia="Times New Roman" w:hAnsi="Arial" w:cs="Arial"/>
          <w:sz w:val="26"/>
          <w:szCs w:val="26"/>
          <w:lang w:eastAsia="ru-RU"/>
        </w:rPr>
        <w:t xml:space="preserve">3.2. Метод сопоставимых рыночных цен (анализа рынка) является приоритетным для определения и обоснования НМЦК. Использование иных методов допускается в случаях, предусмотренных </w:t>
      </w:r>
      <w:hyperlink r:id="rId27" w:history="1">
        <w:r w:rsidRPr="00014D5D">
          <w:rPr>
            <w:rFonts w:ascii="Arial" w:eastAsia="Times New Roman" w:hAnsi="Arial" w:cs="Arial"/>
            <w:b/>
            <w:bCs/>
            <w:color w:val="106BBE"/>
            <w:sz w:val="26"/>
            <w:szCs w:val="26"/>
            <w:lang w:eastAsia="ru-RU"/>
          </w:rPr>
          <w:t>частями 7-11 статьи 22</w:t>
        </w:r>
      </w:hyperlink>
      <w:r w:rsidRPr="00014D5D">
        <w:rPr>
          <w:rFonts w:ascii="Arial" w:eastAsia="Times New Roman" w:hAnsi="Arial" w:cs="Arial"/>
          <w:sz w:val="26"/>
          <w:szCs w:val="26"/>
          <w:lang w:eastAsia="ru-RU"/>
        </w:rPr>
        <w:t xml:space="preserve"> Федерального закона N 44-ФЗ.</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30" w:name="sub_1303"/>
      <w:bookmarkEnd w:id="29"/>
      <w:r w:rsidRPr="00014D5D">
        <w:rPr>
          <w:rFonts w:ascii="Arial" w:eastAsia="Times New Roman" w:hAnsi="Arial" w:cs="Arial"/>
          <w:sz w:val="26"/>
          <w:szCs w:val="26"/>
          <w:lang w:eastAsia="ru-RU"/>
        </w:rPr>
        <w:t>3.3. В целях определения НМЦК методом сопоставимых рыночных цен (анализа рынка) рекомендуется по результатам изучения рынка определить:</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31" w:name="sub_1331"/>
      <w:bookmarkEnd w:id="30"/>
      <w:r w:rsidRPr="00014D5D">
        <w:rPr>
          <w:rFonts w:ascii="Arial" w:eastAsia="Times New Roman" w:hAnsi="Arial" w:cs="Arial"/>
          <w:sz w:val="26"/>
          <w:szCs w:val="26"/>
          <w:lang w:eastAsia="ru-RU"/>
        </w:rPr>
        <w:t xml:space="preserve">3.3.1. товары, работы, услуги, представленные на функционирующем рынке и соответствующие описанию объекта закупки, сформированному в соответствии с </w:t>
      </w:r>
      <w:hyperlink r:id="rId28" w:anchor="sub_1224" w:history="1">
        <w:r w:rsidRPr="00014D5D">
          <w:rPr>
            <w:rFonts w:ascii="Arial" w:eastAsia="Times New Roman" w:hAnsi="Arial" w:cs="Arial"/>
            <w:b/>
            <w:bCs/>
            <w:color w:val="106BBE"/>
            <w:sz w:val="26"/>
            <w:szCs w:val="26"/>
            <w:lang w:eastAsia="ru-RU"/>
          </w:rPr>
          <w:t>пунктом 2.2.4</w:t>
        </w:r>
      </w:hyperlink>
      <w:r w:rsidRPr="00014D5D">
        <w:rPr>
          <w:rFonts w:ascii="Arial" w:eastAsia="Times New Roman" w:hAnsi="Arial" w:cs="Arial"/>
          <w:sz w:val="26"/>
          <w:szCs w:val="26"/>
          <w:lang w:eastAsia="ru-RU"/>
        </w:rPr>
        <w:t xml:space="preserve"> настоящих Рекомендаций;</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32" w:name="sub_1332"/>
      <w:bookmarkEnd w:id="31"/>
      <w:r w:rsidRPr="00014D5D">
        <w:rPr>
          <w:rFonts w:ascii="Arial" w:eastAsia="Times New Roman" w:hAnsi="Arial" w:cs="Arial"/>
          <w:sz w:val="26"/>
          <w:szCs w:val="26"/>
          <w:lang w:eastAsia="ru-RU"/>
        </w:rPr>
        <w:t xml:space="preserve">3.3.2. товар, работу, услугу, наиболее полно соответствующие описанию объекта закупки, сформированному в соответствии с </w:t>
      </w:r>
      <w:hyperlink r:id="rId29" w:anchor="sub_1224" w:history="1">
        <w:r w:rsidRPr="00014D5D">
          <w:rPr>
            <w:rFonts w:ascii="Arial" w:eastAsia="Times New Roman" w:hAnsi="Arial" w:cs="Arial"/>
            <w:b/>
            <w:bCs/>
            <w:color w:val="106BBE"/>
            <w:sz w:val="26"/>
            <w:szCs w:val="26"/>
            <w:lang w:eastAsia="ru-RU"/>
          </w:rPr>
          <w:t>пунктом 2.2.4</w:t>
        </w:r>
      </w:hyperlink>
      <w:r w:rsidRPr="00014D5D">
        <w:rPr>
          <w:rFonts w:ascii="Arial" w:eastAsia="Times New Roman" w:hAnsi="Arial" w:cs="Arial"/>
          <w:sz w:val="26"/>
          <w:szCs w:val="26"/>
          <w:lang w:eastAsia="ru-RU"/>
        </w:rPr>
        <w:t xml:space="preserve"> настоящих </w:t>
      </w:r>
      <w:r w:rsidRPr="00014D5D">
        <w:rPr>
          <w:rFonts w:ascii="Arial" w:eastAsia="Times New Roman" w:hAnsi="Arial" w:cs="Arial"/>
          <w:sz w:val="26"/>
          <w:szCs w:val="26"/>
          <w:lang w:eastAsia="ru-RU"/>
        </w:rPr>
        <w:lastRenderedPageBreak/>
        <w:t>Рекомендаций.</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33" w:name="sub_1304"/>
      <w:bookmarkEnd w:id="32"/>
      <w:r w:rsidRPr="00014D5D">
        <w:rPr>
          <w:rFonts w:ascii="Arial" w:eastAsia="Times New Roman" w:hAnsi="Arial" w:cs="Arial"/>
          <w:sz w:val="26"/>
          <w:szCs w:val="26"/>
          <w:lang w:eastAsia="ru-RU"/>
        </w:rPr>
        <w:t xml:space="preserve">3.4. Определенные в соответствии с </w:t>
      </w:r>
      <w:hyperlink r:id="rId30" w:anchor="sub_1331" w:history="1">
        <w:r w:rsidRPr="00014D5D">
          <w:rPr>
            <w:rFonts w:ascii="Arial" w:eastAsia="Times New Roman" w:hAnsi="Arial" w:cs="Arial"/>
            <w:b/>
            <w:bCs/>
            <w:color w:val="106BBE"/>
            <w:sz w:val="26"/>
            <w:szCs w:val="26"/>
            <w:lang w:eastAsia="ru-RU"/>
          </w:rPr>
          <w:t>пунктом 3.3.1</w:t>
        </w:r>
      </w:hyperlink>
      <w:r w:rsidRPr="00014D5D">
        <w:rPr>
          <w:rFonts w:ascii="Arial" w:eastAsia="Times New Roman" w:hAnsi="Arial" w:cs="Arial"/>
          <w:sz w:val="26"/>
          <w:szCs w:val="26"/>
          <w:lang w:eastAsia="ru-RU"/>
        </w:rPr>
        <w:t xml:space="preserve"> настоящих Рекомендаций товары, работы, услуги целесообразно распределить на категории:</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34" w:name="sub_1341"/>
      <w:bookmarkEnd w:id="33"/>
      <w:r w:rsidRPr="00014D5D">
        <w:rPr>
          <w:rFonts w:ascii="Arial" w:eastAsia="Times New Roman" w:hAnsi="Arial" w:cs="Arial"/>
          <w:sz w:val="26"/>
          <w:szCs w:val="26"/>
          <w:lang w:eastAsia="ru-RU"/>
        </w:rPr>
        <w:t xml:space="preserve">3.4.1. товары, работы, услуги, идентичные определенному (определенной) в соответствии с </w:t>
      </w:r>
      <w:hyperlink r:id="rId31" w:anchor="sub_1332" w:history="1">
        <w:r w:rsidRPr="00014D5D">
          <w:rPr>
            <w:rFonts w:ascii="Arial" w:eastAsia="Times New Roman" w:hAnsi="Arial" w:cs="Arial"/>
            <w:b/>
            <w:bCs/>
            <w:color w:val="106BBE"/>
            <w:sz w:val="26"/>
            <w:szCs w:val="26"/>
            <w:lang w:eastAsia="ru-RU"/>
          </w:rPr>
          <w:t>пунктом 3.3.2</w:t>
        </w:r>
      </w:hyperlink>
      <w:r w:rsidRPr="00014D5D">
        <w:rPr>
          <w:rFonts w:ascii="Arial" w:eastAsia="Times New Roman" w:hAnsi="Arial" w:cs="Arial"/>
          <w:sz w:val="26"/>
          <w:szCs w:val="26"/>
          <w:lang w:eastAsia="ru-RU"/>
        </w:rPr>
        <w:t xml:space="preserve"> настоящих Рекомендаций товару, работе, услуге;</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35" w:name="sub_1342"/>
      <w:bookmarkEnd w:id="34"/>
      <w:r w:rsidRPr="00014D5D">
        <w:rPr>
          <w:rFonts w:ascii="Arial" w:eastAsia="Times New Roman" w:hAnsi="Arial" w:cs="Arial"/>
          <w:sz w:val="26"/>
          <w:szCs w:val="26"/>
          <w:lang w:eastAsia="ru-RU"/>
        </w:rPr>
        <w:t xml:space="preserve">3.4.2. товары, работы, услуги, однородные определенному (определенной) в соответствии с </w:t>
      </w:r>
      <w:hyperlink r:id="rId32" w:anchor="sub_1332" w:history="1">
        <w:r w:rsidRPr="00014D5D">
          <w:rPr>
            <w:rFonts w:ascii="Arial" w:eastAsia="Times New Roman" w:hAnsi="Arial" w:cs="Arial"/>
            <w:b/>
            <w:bCs/>
            <w:color w:val="106BBE"/>
            <w:sz w:val="26"/>
            <w:szCs w:val="26"/>
            <w:lang w:eastAsia="ru-RU"/>
          </w:rPr>
          <w:t>пунктом 3.3.2</w:t>
        </w:r>
      </w:hyperlink>
      <w:r w:rsidRPr="00014D5D">
        <w:rPr>
          <w:rFonts w:ascii="Arial" w:eastAsia="Times New Roman" w:hAnsi="Arial" w:cs="Arial"/>
          <w:sz w:val="26"/>
          <w:szCs w:val="26"/>
          <w:lang w:eastAsia="ru-RU"/>
        </w:rPr>
        <w:t xml:space="preserve"> настоящих Рекомендаций товару, работе, услуге.</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36" w:name="sub_1305"/>
      <w:bookmarkEnd w:id="35"/>
      <w:r w:rsidRPr="00014D5D">
        <w:rPr>
          <w:rFonts w:ascii="Arial" w:eastAsia="Times New Roman" w:hAnsi="Arial" w:cs="Arial"/>
          <w:sz w:val="26"/>
          <w:szCs w:val="26"/>
          <w:lang w:eastAsia="ru-RU"/>
        </w:rPr>
        <w:t>3.5. Идентичными признаются:</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37" w:name="sub_1351"/>
      <w:bookmarkEnd w:id="36"/>
      <w:r w:rsidRPr="00014D5D">
        <w:rPr>
          <w:rFonts w:ascii="Arial" w:eastAsia="Times New Roman" w:hAnsi="Arial" w:cs="Arial"/>
          <w:sz w:val="26"/>
          <w:szCs w:val="26"/>
          <w:lang w:eastAsia="ru-RU"/>
        </w:rPr>
        <w:t>3.5.1. товары, имеющие одинаковые характерные для них основные признаки (функциональные, технические, качественные, а также эксплуатационные характеристики). При определении идентичности товаров могут учитываться, в частности, страна происхождения и производитель. Незначительные различия во внешнем виде товаров могут не учитываться;</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38" w:name="sub_1352"/>
      <w:bookmarkEnd w:id="37"/>
      <w:r w:rsidRPr="00014D5D">
        <w:rPr>
          <w:rFonts w:ascii="Arial" w:eastAsia="Times New Roman" w:hAnsi="Arial" w:cs="Arial"/>
          <w:sz w:val="26"/>
          <w:szCs w:val="26"/>
          <w:lang w:eastAsia="ru-RU"/>
        </w:rPr>
        <w:t>3.5.2. работы, услуги, обладающие одинаковыми характерными для них основными признаками (качественными характеристиками), в том числе реализуемые с использованием одинаковых методик, технологий, подходов, выполняемые (оказываемые) подрядчиками, исполнителями с сопоставимой квалификацией.</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39" w:name="sub_1306"/>
      <w:bookmarkEnd w:id="38"/>
      <w:r w:rsidRPr="00014D5D">
        <w:rPr>
          <w:rFonts w:ascii="Arial" w:eastAsia="Times New Roman" w:hAnsi="Arial" w:cs="Arial"/>
          <w:sz w:val="26"/>
          <w:szCs w:val="26"/>
          <w:lang w:eastAsia="ru-RU"/>
        </w:rPr>
        <w:t>3.6. Однородными признаются:</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40" w:name="sub_1361"/>
      <w:bookmarkEnd w:id="39"/>
      <w:r w:rsidRPr="00014D5D">
        <w:rPr>
          <w:rFonts w:ascii="Arial" w:eastAsia="Times New Roman" w:hAnsi="Arial" w:cs="Arial"/>
          <w:sz w:val="26"/>
          <w:szCs w:val="26"/>
          <w:lang w:eastAsia="ru-RU"/>
        </w:rPr>
        <w:t>3.6.1.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41" w:name="sub_1362"/>
      <w:bookmarkEnd w:id="40"/>
      <w:r w:rsidRPr="00014D5D">
        <w:rPr>
          <w:rFonts w:ascii="Arial" w:eastAsia="Times New Roman" w:hAnsi="Arial" w:cs="Arial"/>
          <w:sz w:val="26"/>
          <w:szCs w:val="26"/>
          <w:lang w:eastAsia="ru-RU"/>
        </w:rPr>
        <w:t>3.6.2.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42" w:name="sub_1307"/>
      <w:bookmarkEnd w:id="41"/>
      <w:r w:rsidRPr="00014D5D">
        <w:rPr>
          <w:rFonts w:ascii="Arial" w:eastAsia="Times New Roman" w:hAnsi="Arial" w:cs="Arial"/>
          <w:sz w:val="26"/>
          <w:szCs w:val="26"/>
          <w:lang w:eastAsia="ru-RU"/>
        </w:rPr>
        <w:t>3.7. В целях получения ценовой информации в отношении товара, работы, услуги для определения НМЦК рекомендуется осуществить несколько следующих процедур:</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43" w:name="sub_1371"/>
      <w:bookmarkEnd w:id="42"/>
      <w:r w:rsidRPr="00014D5D">
        <w:rPr>
          <w:rFonts w:ascii="Arial" w:eastAsia="Times New Roman" w:hAnsi="Arial" w:cs="Arial"/>
          <w:sz w:val="26"/>
          <w:szCs w:val="26"/>
          <w:lang w:eastAsia="ru-RU"/>
        </w:rPr>
        <w:t>3.7.1. направить запросы о предоставлении ценовой информации не менее пяти поставщикам (подрядчикам, исполнителям), обладающим опытом поставок соответствующих товаров, работ, услуг, информация о которых имеется в свободном доступе (в частности, опубликована в печати, размещена на сайтах в сети "Интернет");</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44" w:name="sub_1372"/>
      <w:bookmarkEnd w:id="43"/>
      <w:r w:rsidRPr="00014D5D">
        <w:rPr>
          <w:rFonts w:ascii="Arial" w:eastAsia="Times New Roman" w:hAnsi="Arial" w:cs="Arial"/>
          <w:sz w:val="26"/>
          <w:szCs w:val="26"/>
          <w:lang w:eastAsia="ru-RU"/>
        </w:rPr>
        <w:t xml:space="preserve">3.7.2. разместить запрос о предоставлении ценовой информации в единой информационной системе в сфере закупок товаров, работ, услуг для обеспечения государственных или муниципальных нужд (далее - ЕИС) (до ввода в эксплуатацию ЕИС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hyperlink r:id="rId33" w:history="1">
        <w:r w:rsidRPr="00014D5D">
          <w:rPr>
            <w:rFonts w:ascii="Arial" w:eastAsia="Times New Roman" w:hAnsi="Arial" w:cs="Arial"/>
            <w:b/>
            <w:bCs/>
            <w:color w:val="106BBE"/>
            <w:sz w:val="26"/>
            <w:szCs w:val="26"/>
            <w:lang w:eastAsia="ru-RU"/>
          </w:rPr>
          <w:t>www.zakupki.gov.ru</w:t>
        </w:r>
      </w:hyperlink>
      <w:r w:rsidRPr="00014D5D">
        <w:rPr>
          <w:rFonts w:ascii="Arial" w:eastAsia="Times New Roman" w:hAnsi="Arial" w:cs="Arial"/>
          <w:sz w:val="26"/>
          <w:szCs w:val="26"/>
          <w:lang w:eastAsia="ru-RU"/>
        </w:rPr>
        <w:t xml:space="preserve"> (далее - официальный сайт);</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45" w:name="sub_1373"/>
      <w:bookmarkEnd w:id="44"/>
      <w:r w:rsidRPr="00014D5D">
        <w:rPr>
          <w:rFonts w:ascii="Arial" w:eastAsia="Times New Roman" w:hAnsi="Arial" w:cs="Arial"/>
          <w:sz w:val="26"/>
          <w:szCs w:val="26"/>
          <w:lang w:eastAsia="ru-RU"/>
        </w:rPr>
        <w:t xml:space="preserve">3.7.3. осуществить поиск ценовой информации в реестре контрактов, </w:t>
      </w:r>
      <w:r w:rsidRPr="00014D5D">
        <w:rPr>
          <w:rFonts w:ascii="Arial" w:eastAsia="Times New Roman" w:hAnsi="Arial" w:cs="Arial"/>
          <w:sz w:val="26"/>
          <w:szCs w:val="26"/>
          <w:lang w:eastAsia="ru-RU"/>
        </w:rPr>
        <w:lastRenderedPageBreak/>
        <w:t xml:space="preserve">заключенных заказчиками. При этом целесообразно принимать в расчет информацию о ценах товаров, работ, услуг, содержащуюся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в течение последних трех лет. Рекомендации по поиску общедоступной ценовой информации, содержащейся в реестре контрактов, заключенных заказчиками, приведены в </w:t>
      </w:r>
      <w:hyperlink r:id="rId34" w:anchor="sub_11000" w:history="1">
        <w:r w:rsidRPr="00014D5D">
          <w:rPr>
            <w:rFonts w:ascii="Arial" w:eastAsia="Times New Roman" w:hAnsi="Arial" w:cs="Arial"/>
            <w:b/>
            <w:bCs/>
            <w:color w:val="106BBE"/>
            <w:sz w:val="26"/>
            <w:szCs w:val="26"/>
            <w:lang w:eastAsia="ru-RU"/>
          </w:rPr>
          <w:t>приложении N 2</w:t>
        </w:r>
      </w:hyperlink>
      <w:r w:rsidRPr="00014D5D">
        <w:rPr>
          <w:rFonts w:ascii="Arial" w:eastAsia="Times New Roman" w:hAnsi="Arial" w:cs="Arial"/>
          <w:sz w:val="26"/>
          <w:szCs w:val="26"/>
          <w:lang w:eastAsia="ru-RU"/>
        </w:rPr>
        <w:t xml:space="preserve"> к настоящим Рекомендациям;</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46" w:name="sub_1374"/>
      <w:bookmarkEnd w:id="45"/>
      <w:r w:rsidRPr="00014D5D">
        <w:rPr>
          <w:rFonts w:ascii="Arial" w:eastAsia="Times New Roman" w:hAnsi="Arial" w:cs="Arial"/>
          <w:sz w:val="26"/>
          <w:szCs w:val="26"/>
          <w:lang w:eastAsia="ru-RU"/>
        </w:rPr>
        <w:t>3.7.4. осуществить сбор и анализ общедоступной ценовой информации, к которой относится в том числе:</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47" w:name="sub_13741"/>
      <w:bookmarkEnd w:id="46"/>
      <w:r w:rsidRPr="00014D5D">
        <w:rPr>
          <w:rFonts w:ascii="Arial" w:eastAsia="Times New Roman" w:hAnsi="Arial" w:cs="Arial"/>
          <w:sz w:val="26"/>
          <w:szCs w:val="26"/>
          <w:lang w:eastAsia="ru-RU"/>
        </w:rPr>
        <w:t>3.7.4.1.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48" w:name="sub_13742"/>
      <w:bookmarkEnd w:id="47"/>
      <w:r w:rsidRPr="00014D5D">
        <w:rPr>
          <w:rFonts w:ascii="Arial" w:eastAsia="Times New Roman" w:hAnsi="Arial" w:cs="Arial"/>
          <w:sz w:val="26"/>
          <w:szCs w:val="26"/>
          <w:lang w:eastAsia="ru-RU"/>
        </w:rPr>
        <w:t>3.7.4.2. информация о котировках на российских биржах и иностранных биржах;</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49" w:name="sub_13743"/>
      <w:bookmarkEnd w:id="48"/>
      <w:r w:rsidRPr="00014D5D">
        <w:rPr>
          <w:rFonts w:ascii="Arial" w:eastAsia="Times New Roman" w:hAnsi="Arial" w:cs="Arial"/>
          <w:sz w:val="26"/>
          <w:szCs w:val="26"/>
          <w:lang w:eastAsia="ru-RU"/>
        </w:rPr>
        <w:t>3.7.4.3. информация о котировках на электронных площадках;</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50" w:name="sub_13744"/>
      <w:bookmarkEnd w:id="49"/>
      <w:r w:rsidRPr="00014D5D">
        <w:rPr>
          <w:rFonts w:ascii="Arial" w:eastAsia="Times New Roman" w:hAnsi="Arial" w:cs="Arial"/>
          <w:sz w:val="26"/>
          <w:szCs w:val="26"/>
          <w:lang w:eastAsia="ru-RU"/>
        </w:rPr>
        <w:t>3.7.4.4. данные государственной статистической отчетности о ценах товаров, работ, услуг;</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51" w:name="sub_13745"/>
      <w:bookmarkEnd w:id="50"/>
      <w:r w:rsidRPr="00014D5D">
        <w:rPr>
          <w:rFonts w:ascii="Arial" w:eastAsia="Times New Roman" w:hAnsi="Arial" w:cs="Arial"/>
          <w:sz w:val="26"/>
          <w:szCs w:val="26"/>
          <w:lang w:eastAsia="ru-RU"/>
        </w:rPr>
        <w:t>3.7.4.5.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52" w:name="sub_13746"/>
      <w:bookmarkEnd w:id="51"/>
      <w:r w:rsidRPr="00014D5D">
        <w:rPr>
          <w:rFonts w:ascii="Arial" w:eastAsia="Times New Roman" w:hAnsi="Arial" w:cs="Arial"/>
          <w:sz w:val="26"/>
          <w:szCs w:val="26"/>
          <w:lang w:eastAsia="ru-RU"/>
        </w:rPr>
        <w:t>3.7.4.6. информация о рыночной стоимости объектов оценки, определенная в соответствии с законодательством, регулирующим оценочную деятельность в Российской Федерации;</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53" w:name="sub_13747"/>
      <w:bookmarkEnd w:id="52"/>
      <w:r w:rsidRPr="00014D5D">
        <w:rPr>
          <w:rFonts w:ascii="Arial" w:eastAsia="Times New Roman" w:hAnsi="Arial" w:cs="Arial"/>
          <w:sz w:val="26"/>
          <w:szCs w:val="26"/>
          <w:lang w:eastAsia="ru-RU"/>
        </w:rPr>
        <w:t>3.7.4.7. информация информационно-ценовых агентств. При этом в расчет рекомендуется принимать информацию таких агентств, которая предоставлена на условиях раскрытия методологии расчета цен;</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54" w:name="sub_13748"/>
      <w:bookmarkEnd w:id="53"/>
      <w:r w:rsidRPr="00014D5D">
        <w:rPr>
          <w:rFonts w:ascii="Arial" w:eastAsia="Times New Roman" w:hAnsi="Arial" w:cs="Arial"/>
          <w:sz w:val="26"/>
          <w:szCs w:val="26"/>
          <w:lang w:eastAsia="ru-RU"/>
        </w:rPr>
        <w:t>3.7.4.8. иные источники информации, в том числе общедоступные результаты изучения рынка.</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55" w:name="sub_1308"/>
      <w:bookmarkEnd w:id="54"/>
      <w:r w:rsidRPr="00014D5D">
        <w:rPr>
          <w:rFonts w:ascii="Arial" w:eastAsia="Times New Roman" w:hAnsi="Arial" w:cs="Arial"/>
          <w:sz w:val="26"/>
          <w:szCs w:val="26"/>
          <w:lang w:eastAsia="ru-RU"/>
        </w:rPr>
        <w:t>3.8. По инициативе заказчика, уполномоченного органа, уполномоченного учреждения, в том числе на основании контракта, может быть проведено изучение рынка в целях получения ценовой информации, необходимой для определения НМЦК. Результаты такого изучения рынка рекомендуется рассматривать наряду с иными источниками ценовой информации при условии раскрытия в отчетах об их результатах методологии расчета цен.</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56" w:name="sub_1309"/>
      <w:bookmarkEnd w:id="55"/>
      <w:r w:rsidRPr="00014D5D">
        <w:rPr>
          <w:rFonts w:ascii="Arial" w:eastAsia="Times New Roman" w:hAnsi="Arial" w:cs="Arial"/>
          <w:sz w:val="26"/>
          <w:szCs w:val="26"/>
          <w:lang w:eastAsia="ru-RU"/>
        </w:rPr>
        <w:t xml:space="preserve">3.9. В случае направления запроса о предоставлении ценовой информации потенциальными поставщиками (подрядчиками, исполнителями) такой запрос рекомендуется направлять в том числе поставщикам (подрядчикам, исполнителям), имевшим в течение последних трех лет, предшествующих определению НМЦК, опыт выполнения аналогичных контрактов, заключенных с заказчиком и (или) другими заказчиками без применения к поставщику (подрядчику, исполнителю) неустоек (штрафов, пеней) в связи с неисполнением или ненадлежащим исполнением обязательств, </w:t>
      </w:r>
      <w:r w:rsidRPr="00014D5D">
        <w:rPr>
          <w:rFonts w:ascii="Arial" w:eastAsia="Times New Roman" w:hAnsi="Arial" w:cs="Arial"/>
          <w:sz w:val="26"/>
          <w:szCs w:val="26"/>
          <w:lang w:eastAsia="ru-RU"/>
        </w:rPr>
        <w:lastRenderedPageBreak/>
        <w:t>предусмотренных соответствующим контрактом. Если таких поставщиков (подрядчиков, исполнителей) было более пяти, то запрос рекомендуется направлять не менее чем пяти поставщикам (подрядчикам, исполнителям), исполнявшим контракты в течение последних трех лет, предшествующих определению НМЦК.</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57" w:name="sub_1310"/>
      <w:bookmarkEnd w:id="56"/>
      <w:r w:rsidRPr="00014D5D">
        <w:rPr>
          <w:rFonts w:ascii="Arial" w:eastAsia="Times New Roman" w:hAnsi="Arial" w:cs="Arial"/>
          <w:sz w:val="26"/>
          <w:szCs w:val="26"/>
          <w:lang w:eastAsia="ru-RU"/>
        </w:rPr>
        <w:t xml:space="preserve">3.10. Запрос на предоставление ценовой информации, направляемый потенциальному поставщику (подрядчику, исполнителю), и (или) запрос о предоставлении ценовой информации, размещаемый в ЕИС (на </w:t>
      </w:r>
      <w:hyperlink r:id="rId35" w:history="1">
        <w:r w:rsidRPr="00014D5D">
          <w:rPr>
            <w:rFonts w:ascii="Arial" w:eastAsia="Times New Roman" w:hAnsi="Arial" w:cs="Arial"/>
            <w:b/>
            <w:bCs/>
            <w:color w:val="106BBE"/>
            <w:sz w:val="26"/>
            <w:szCs w:val="26"/>
            <w:lang w:eastAsia="ru-RU"/>
          </w:rPr>
          <w:t>официальном сайте</w:t>
        </w:r>
      </w:hyperlink>
      <w:r w:rsidRPr="00014D5D">
        <w:rPr>
          <w:rFonts w:ascii="Arial" w:eastAsia="Times New Roman" w:hAnsi="Arial" w:cs="Arial"/>
          <w:sz w:val="26"/>
          <w:szCs w:val="26"/>
          <w:lang w:eastAsia="ru-RU"/>
        </w:rPr>
        <w:t xml:space="preserve"> или иных сайтах) или в печатных изданиях, может содержать:</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58" w:name="sub_13101"/>
      <w:bookmarkEnd w:id="57"/>
      <w:r w:rsidRPr="00014D5D">
        <w:rPr>
          <w:rFonts w:ascii="Arial" w:eastAsia="Times New Roman" w:hAnsi="Arial" w:cs="Arial"/>
          <w:sz w:val="26"/>
          <w:szCs w:val="26"/>
          <w:lang w:eastAsia="ru-RU"/>
        </w:rPr>
        <w:t>3.10.1. подробное описание объекта закупки, включая указание единицы измерения, количества товара, объема работы или услуги;</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59" w:name="sub_13102"/>
      <w:bookmarkEnd w:id="58"/>
      <w:r w:rsidRPr="00014D5D">
        <w:rPr>
          <w:rFonts w:ascii="Arial" w:eastAsia="Times New Roman" w:hAnsi="Arial" w:cs="Arial"/>
          <w:sz w:val="26"/>
          <w:szCs w:val="26"/>
          <w:lang w:eastAsia="ru-RU"/>
        </w:rPr>
        <w:t>3.10.2. перечень сведений, необходимых для определения идентичности или однородности товара, работы, услуги, предлагаемых поставщиком (подрядчиком, исполнителем);</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60" w:name="sub_13103"/>
      <w:bookmarkEnd w:id="59"/>
      <w:r w:rsidRPr="00014D5D">
        <w:rPr>
          <w:rFonts w:ascii="Arial" w:eastAsia="Times New Roman" w:hAnsi="Arial" w:cs="Arial"/>
          <w:sz w:val="26"/>
          <w:szCs w:val="26"/>
          <w:lang w:eastAsia="ru-RU"/>
        </w:rPr>
        <w:t>3.10.3. основные условия исполнения контракта,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размер обеспечения исполнения контракта, требования к гарантийному сроку товара, работы, услуги и (или) объему предоставления гарантий их качества;</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61" w:name="sub_13104"/>
      <w:bookmarkEnd w:id="60"/>
      <w:r w:rsidRPr="00014D5D">
        <w:rPr>
          <w:rFonts w:ascii="Arial" w:eastAsia="Times New Roman" w:hAnsi="Arial" w:cs="Arial"/>
          <w:sz w:val="26"/>
          <w:szCs w:val="26"/>
          <w:lang w:eastAsia="ru-RU"/>
        </w:rPr>
        <w:t>3.10.4. сроки предоставления ценовой информации;</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62" w:name="sub_13105"/>
      <w:bookmarkEnd w:id="61"/>
      <w:r w:rsidRPr="00014D5D">
        <w:rPr>
          <w:rFonts w:ascii="Arial" w:eastAsia="Times New Roman" w:hAnsi="Arial" w:cs="Arial"/>
          <w:sz w:val="26"/>
          <w:szCs w:val="26"/>
          <w:lang w:eastAsia="ru-RU"/>
        </w:rPr>
        <w:t>3.10.5. информацию о том, что проведение данной процедуры сбора информации не влечет за собой возникновение каких-либо обязательств заказчика;</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63" w:name="sub_13106"/>
      <w:bookmarkEnd w:id="62"/>
      <w:r w:rsidRPr="00014D5D">
        <w:rPr>
          <w:rFonts w:ascii="Arial" w:eastAsia="Times New Roman" w:hAnsi="Arial" w:cs="Arial"/>
          <w:sz w:val="26"/>
          <w:szCs w:val="26"/>
          <w:lang w:eastAsia="ru-RU"/>
        </w:rPr>
        <w:t>3.10.6. указание о том, что из ответа на запрос должны однозначно определяться цена единицы товара, работы, услуги и общая цена контракта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64" w:name="sub_1311"/>
      <w:bookmarkEnd w:id="63"/>
      <w:r w:rsidRPr="00014D5D">
        <w:rPr>
          <w:rFonts w:ascii="Arial" w:eastAsia="Times New Roman" w:hAnsi="Arial" w:cs="Arial"/>
          <w:sz w:val="26"/>
          <w:szCs w:val="26"/>
          <w:lang w:eastAsia="ru-RU"/>
        </w:rPr>
        <w:t xml:space="preserve">3.11. Запрос, предусмотренный </w:t>
      </w:r>
      <w:hyperlink r:id="rId36" w:anchor="sub_1372" w:history="1">
        <w:r w:rsidRPr="00014D5D">
          <w:rPr>
            <w:rFonts w:ascii="Arial" w:eastAsia="Times New Roman" w:hAnsi="Arial" w:cs="Arial"/>
            <w:b/>
            <w:bCs/>
            <w:color w:val="106BBE"/>
            <w:sz w:val="26"/>
            <w:szCs w:val="26"/>
            <w:lang w:eastAsia="ru-RU"/>
          </w:rPr>
          <w:t>пунктом 3.7.2</w:t>
        </w:r>
      </w:hyperlink>
      <w:r w:rsidRPr="00014D5D">
        <w:rPr>
          <w:rFonts w:ascii="Arial" w:eastAsia="Times New Roman" w:hAnsi="Arial" w:cs="Arial"/>
          <w:sz w:val="26"/>
          <w:szCs w:val="26"/>
          <w:lang w:eastAsia="ru-RU"/>
        </w:rPr>
        <w:t xml:space="preserve"> настоящих Рекомендаций, рекомендуется формировать идентичным по содержанию с запросом, предусмотренным </w:t>
      </w:r>
      <w:hyperlink r:id="rId37" w:anchor="sub_1371" w:history="1">
        <w:r w:rsidRPr="00014D5D">
          <w:rPr>
            <w:rFonts w:ascii="Arial" w:eastAsia="Times New Roman" w:hAnsi="Arial" w:cs="Arial"/>
            <w:b/>
            <w:bCs/>
            <w:color w:val="106BBE"/>
            <w:sz w:val="26"/>
            <w:szCs w:val="26"/>
            <w:lang w:eastAsia="ru-RU"/>
          </w:rPr>
          <w:t>пунктом 3.7.1</w:t>
        </w:r>
      </w:hyperlink>
      <w:r w:rsidRPr="00014D5D">
        <w:rPr>
          <w:rFonts w:ascii="Arial" w:eastAsia="Times New Roman" w:hAnsi="Arial" w:cs="Arial"/>
          <w:sz w:val="26"/>
          <w:szCs w:val="26"/>
          <w:lang w:eastAsia="ru-RU"/>
        </w:rPr>
        <w:t xml:space="preserve"> настоящих Рекомендаций.</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65" w:name="sub_1312"/>
      <w:bookmarkEnd w:id="64"/>
      <w:r w:rsidRPr="00014D5D">
        <w:rPr>
          <w:rFonts w:ascii="Arial" w:eastAsia="Times New Roman" w:hAnsi="Arial" w:cs="Arial"/>
          <w:sz w:val="26"/>
          <w:szCs w:val="26"/>
          <w:lang w:eastAsia="ru-RU"/>
        </w:rPr>
        <w:t xml:space="preserve">3.12. Все документы, содержащие ценовую информацию, полученные, по запросам, предусмотренным </w:t>
      </w:r>
      <w:hyperlink r:id="rId38" w:anchor="sub_1371" w:history="1">
        <w:r w:rsidRPr="00014D5D">
          <w:rPr>
            <w:rFonts w:ascii="Arial" w:eastAsia="Times New Roman" w:hAnsi="Arial" w:cs="Arial"/>
            <w:b/>
            <w:bCs/>
            <w:color w:val="106BBE"/>
            <w:sz w:val="26"/>
            <w:szCs w:val="26"/>
            <w:lang w:eastAsia="ru-RU"/>
          </w:rPr>
          <w:t>пунктами 3.7.1</w:t>
        </w:r>
      </w:hyperlink>
      <w:r w:rsidRPr="00014D5D">
        <w:rPr>
          <w:rFonts w:ascii="Arial" w:eastAsia="Times New Roman" w:hAnsi="Arial" w:cs="Arial"/>
          <w:sz w:val="26"/>
          <w:szCs w:val="26"/>
          <w:lang w:eastAsia="ru-RU"/>
        </w:rPr>
        <w:t xml:space="preserve"> и </w:t>
      </w:r>
      <w:hyperlink r:id="rId39" w:anchor="sub_1372" w:history="1">
        <w:r w:rsidRPr="00014D5D">
          <w:rPr>
            <w:rFonts w:ascii="Arial" w:eastAsia="Times New Roman" w:hAnsi="Arial" w:cs="Arial"/>
            <w:b/>
            <w:bCs/>
            <w:color w:val="106BBE"/>
            <w:sz w:val="26"/>
            <w:szCs w:val="26"/>
            <w:lang w:eastAsia="ru-RU"/>
          </w:rPr>
          <w:t>3.7.2</w:t>
        </w:r>
      </w:hyperlink>
      <w:r w:rsidRPr="00014D5D">
        <w:rPr>
          <w:rFonts w:ascii="Arial" w:eastAsia="Times New Roman" w:hAnsi="Arial" w:cs="Arial"/>
          <w:sz w:val="26"/>
          <w:szCs w:val="26"/>
          <w:lang w:eastAsia="ru-RU"/>
        </w:rPr>
        <w:t xml:space="preserve"> настоящих Рекомендаций, рекомендуется регистрировать в делопроизводстве заказчика, уполномоченного органа, уполномоченного учреждения и использовать в расчетах НМЦК.</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66" w:name="sub_1313"/>
      <w:bookmarkEnd w:id="65"/>
      <w:r w:rsidRPr="00014D5D">
        <w:rPr>
          <w:rFonts w:ascii="Arial" w:eastAsia="Times New Roman" w:hAnsi="Arial" w:cs="Arial"/>
          <w:sz w:val="26"/>
          <w:szCs w:val="26"/>
          <w:lang w:eastAsia="ru-RU"/>
        </w:rPr>
        <w:t>3.13. Не рекомендуется использовать для расчета НМЦК ценовую информацию:</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67" w:name="sub_13131"/>
      <w:bookmarkEnd w:id="66"/>
      <w:r w:rsidRPr="00014D5D">
        <w:rPr>
          <w:rFonts w:ascii="Arial" w:eastAsia="Times New Roman" w:hAnsi="Arial" w:cs="Arial"/>
          <w:sz w:val="26"/>
          <w:szCs w:val="26"/>
          <w:lang w:eastAsia="ru-RU"/>
        </w:rPr>
        <w:t>3.13.1. представленную лицами, сведения о которых включены в реестр недобросовестных поставщиков (подрядчиков, исполнителей);</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68" w:name="sub_13132"/>
      <w:bookmarkEnd w:id="67"/>
      <w:r w:rsidRPr="00014D5D">
        <w:rPr>
          <w:rFonts w:ascii="Arial" w:eastAsia="Times New Roman" w:hAnsi="Arial" w:cs="Arial"/>
          <w:sz w:val="26"/>
          <w:szCs w:val="26"/>
          <w:lang w:eastAsia="ru-RU"/>
        </w:rPr>
        <w:t>3.13.2. полученную из анонимных источников;</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69" w:name="sub_13133"/>
      <w:bookmarkEnd w:id="68"/>
      <w:r w:rsidRPr="00014D5D">
        <w:rPr>
          <w:rFonts w:ascii="Arial" w:eastAsia="Times New Roman" w:hAnsi="Arial" w:cs="Arial"/>
          <w:sz w:val="26"/>
          <w:szCs w:val="26"/>
          <w:lang w:eastAsia="ru-RU"/>
        </w:rPr>
        <w:t>3.13.3. содержащуюся в документах, полученных заказчиком по его запросам и не соответствующих требованиям, установленным заказчиком к содержанию таких документов;</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70" w:name="sub_13055"/>
      <w:bookmarkEnd w:id="69"/>
      <w:r w:rsidRPr="00014D5D">
        <w:rPr>
          <w:rFonts w:ascii="Arial" w:eastAsia="Times New Roman" w:hAnsi="Arial" w:cs="Arial"/>
          <w:sz w:val="26"/>
          <w:szCs w:val="26"/>
          <w:lang w:eastAsia="ru-RU"/>
        </w:rPr>
        <w:t>3.13.4. не содержащую расчет цен товаров, работ, услуг.</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71" w:name="sub_1314"/>
      <w:bookmarkEnd w:id="70"/>
      <w:r w:rsidRPr="00014D5D">
        <w:rPr>
          <w:rFonts w:ascii="Arial" w:eastAsia="Times New Roman" w:hAnsi="Arial" w:cs="Arial"/>
          <w:sz w:val="26"/>
          <w:szCs w:val="26"/>
          <w:lang w:eastAsia="ru-RU"/>
        </w:rPr>
        <w:t xml:space="preserve">3.14. При использовании в целях определения НМЦК ценовой информации из источников, указанных в </w:t>
      </w:r>
      <w:hyperlink r:id="rId40" w:anchor="sub_1307" w:history="1">
        <w:r w:rsidRPr="00014D5D">
          <w:rPr>
            <w:rFonts w:ascii="Arial" w:eastAsia="Times New Roman" w:hAnsi="Arial" w:cs="Arial"/>
            <w:b/>
            <w:bCs/>
            <w:color w:val="106BBE"/>
            <w:sz w:val="26"/>
            <w:szCs w:val="26"/>
            <w:lang w:eastAsia="ru-RU"/>
          </w:rPr>
          <w:t>пункте 3.7</w:t>
        </w:r>
      </w:hyperlink>
      <w:r w:rsidRPr="00014D5D">
        <w:rPr>
          <w:rFonts w:ascii="Arial" w:eastAsia="Times New Roman" w:hAnsi="Arial" w:cs="Arial"/>
          <w:sz w:val="26"/>
          <w:szCs w:val="26"/>
          <w:lang w:eastAsia="ru-RU"/>
        </w:rPr>
        <w:t xml:space="preserve"> настоящих Рекомендаций, целесообразно в порядке, предусмотренном </w:t>
      </w:r>
      <w:hyperlink r:id="rId41" w:anchor="sub_1316" w:history="1">
        <w:r w:rsidRPr="00014D5D">
          <w:rPr>
            <w:rFonts w:ascii="Arial" w:eastAsia="Times New Roman" w:hAnsi="Arial" w:cs="Arial"/>
            <w:b/>
            <w:bCs/>
            <w:color w:val="106BBE"/>
            <w:sz w:val="26"/>
            <w:szCs w:val="26"/>
            <w:lang w:eastAsia="ru-RU"/>
          </w:rPr>
          <w:t>пунктом 3.16</w:t>
        </w:r>
      </w:hyperlink>
      <w:r w:rsidRPr="00014D5D">
        <w:rPr>
          <w:rFonts w:ascii="Arial" w:eastAsia="Times New Roman" w:hAnsi="Arial" w:cs="Arial"/>
          <w:sz w:val="26"/>
          <w:szCs w:val="26"/>
          <w:lang w:eastAsia="ru-RU"/>
        </w:rPr>
        <w:t xml:space="preserve"> настоящих </w:t>
      </w:r>
      <w:r w:rsidRPr="00014D5D">
        <w:rPr>
          <w:rFonts w:ascii="Arial" w:eastAsia="Times New Roman" w:hAnsi="Arial" w:cs="Arial"/>
          <w:sz w:val="26"/>
          <w:szCs w:val="26"/>
          <w:lang w:eastAsia="ru-RU"/>
        </w:rPr>
        <w:lastRenderedPageBreak/>
        <w:t xml:space="preserve">Рекомендаций, привести полученные цены товара, работы, услуги к сопоставимым с условиями планируемой закупки коммерческим и (или) финансовым условиям поставок товаров, выполнения работ, оказания услуг, а также привести цены прошлых периодов (более шести месяцев от периода определения НМЦК) к текущему уровню цен в порядке, предусмотренном </w:t>
      </w:r>
      <w:hyperlink r:id="rId42" w:anchor="sub_1318" w:history="1">
        <w:r w:rsidRPr="00014D5D">
          <w:rPr>
            <w:rFonts w:ascii="Arial" w:eastAsia="Times New Roman" w:hAnsi="Arial" w:cs="Arial"/>
            <w:b/>
            <w:bCs/>
            <w:color w:val="106BBE"/>
            <w:sz w:val="26"/>
            <w:szCs w:val="26"/>
            <w:lang w:eastAsia="ru-RU"/>
          </w:rPr>
          <w:t>пунктом 3.18</w:t>
        </w:r>
      </w:hyperlink>
      <w:r w:rsidRPr="00014D5D">
        <w:rPr>
          <w:rFonts w:ascii="Arial" w:eastAsia="Times New Roman" w:hAnsi="Arial" w:cs="Arial"/>
          <w:sz w:val="26"/>
          <w:szCs w:val="26"/>
          <w:lang w:eastAsia="ru-RU"/>
        </w:rPr>
        <w:t xml:space="preserve"> настоящих Рекомендаций.</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72" w:name="sub_1315"/>
      <w:bookmarkEnd w:id="71"/>
      <w:r w:rsidRPr="00014D5D">
        <w:rPr>
          <w:rFonts w:ascii="Arial" w:eastAsia="Times New Roman" w:hAnsi="Arial" w:cs="Arial"/>
          <w:sz w:val="26"/>
          <w:szCs w:val="26"/>
          <w:lang w:eastAsia="ru-RU"/>
        </w:rPr>
        <w:t>3.15.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влияния на соответствующие результаты или эти различия могут быть учтены с применением корректировок таких условий.</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73" w:name="sub_1316"/>
      <w:bookmarkEnd w:id="72"/>
      <w:r w:rsidRPr="00014D5D">
        <w:rPr>
          <w:rFonts w:ascii="Arial" w:eastAsia="Times New Roman" w:hAnsi="Arial" w:cs="Arial"/>
          <w:sz w:val="26"/>
          <w:szCs w:val="26"/>
          <w:lang w:eastAsia="ru-RU"/>
        </w:rPr>
        <w:t xml:space="preserve">3.16. При использовании в целях определения НМЦК ценовой информации, полученной в соответствии с </w:t>
      </w:r>
      <w:hyperlink r:id="rId43" w:anchor="sub_1373" w:history="1">
        <w:r w:rsidRPr="00014D5D">
          <w:rPr>
            <w:rFonts w:ascii="Arial" w:eastAsia="Times New Roman" w:hAnsi="Arial" w:cs="Arial"/>
            <w:b/>
            <w:bCs/>
            <w:color w:val="106BBE"/>
            <w:sz w:val="26"/>
            <w:szCs w:val="26"/>
            <w:lang w:eastAsia="ru-RU"/>
          </w:rPr>
          <w:t>пунктом 3.7.3</w:t>
        </w:r>
      </w:hyperlink>
      <w:r w:rsidRPr="00014D5D">
        <w:rPr>
          <w:rFonts w:ascii="Arial" w:eastAsia="Times New Roman" w:hAnsi="Arial" w:cs="Arial"/>
          <w:sz w:val="26"/>
          <w:szCs w:val="26"/>
          <w:lang w:eastAsia="ru-RU"/>
        </w:rPr>
        <w:t xml:space="preserve"> настоящих Рекомендаций, заказчиком, уполномоченным органом, уполномоченным учреждением дополнительно может быть скорректирована цена товара, работы, услуги в зависимости от способа осуществления закупки, явившейся источником информации о цене товара, работы, услуги. При этом рекомендуется использовать следующий порядок:</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74" w:name="sub_13161"/>
      <w:bookmarkEnd w:id="73"/>
      <w:r w:rsidRPr="00014D5D">
        <w:rPr>
          <w:rFonts w:ascii="Arial" w:eastAsia="Times New Roman" w:hAnsi="Arial" w:cs="Arial"/>
          <w:sz w:val="26"/>
          <w:szCs w:val="26"/>
          <w:lang w:eastAsia="ru-RU"/>
        </w:rPr>
        <w:t>3.16.1. если закупка осуществлялась путем проведения конкурса - цену товара, работы, услуги при необходимости рекомендуется увеличивать не более чем на 10%;</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75" w:name="sub_13162"/>
      <w:bookmarkEnd w:id="74"/>
      <w:r w:rsidRPr="00014D5D">
        <w:rPr>
          <w:rFonts w:ascii="Arial" w:eastAsia="Times New Roman" w:hAnsi="Arial" w:cs="Arial"/>
          <w:sz w:val="26"/>
          <w:szCs w:val="26"/>
          <w:lang w:eastAsia="ru-RU"/>
        </w:rPr>
        <w:t>3.16.2. если закупка осуществлялась путем проведения аукциона - цену товара, работы, услуги при необходимости рекомендуется увеличивать не более чем на 13%;</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76" w:name="sub_13163"/>
      <w:bookmarkEnd w:id="75"/>
      <w:r w:rsidRPr="00014D5D">
        <w:rPr>
          <w:rFonts w:ascii="Arial" w:eastAsia="Times New Roman" w:hAnsi="Arial" w:cs="Arial"/>
          <w:sz w:val="26"/>
          <w:szCs w:val="26"/>
          <w:lang w:eastAsia="ru-RU"/>
        </w:rPr>
        <w:t>3.16.3. если закупка осуществлялась путем проведения запроса котировок, запроса предложений - цену товара, работы, услуги при необходимости рекомендуется увеличивать не более чем на 17%;</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77" w:name="sub_13164"/>
      <w:bookmarkEnd w:id="76"/>
      <w:r w:rsidRPr="00014D5D">
        <w:rPr>
          <w:rFonts w:ascii="Arial" w:eastAsia="Times New Roman" w:hAnsi="Arial" w:cs="Arial"/>
          <w:sz w:val="26"/>
          <w:szCs w:val="26"/>
          <w:lang w:eastAsia="ru-RU"/>
        </w:rPr>
        <w:t>3.16.4. если закупка осуществлялась у единственного поставщика (подрядчика, исполнителя) - цена товара, работы, услуги в соответствии с настоящим пунктом не корректируется.</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78" w:name="sub_1317"/>
      <w:bookmarkEnd w:id="77"/>
      <w:r w:rsidRPr="00014D5D">
        <w:rPr>
          <w:rFonts w:ascii="Arial" w:eastAsia="Times New Roman" w:hAnsi="Arial" w:cs="Arial"/>
          <w:sz w:val="26"/>
          <w:szCs w:val="26"/>
          <w:lang w:eastAsia="ru-RU"/>
        </w:rPr>
        <w:t>3.17. Цены, используемые в расчетах НМЦК, рекомендуется приводить в соответствие с условиями планируемой закупки, в отношении которой определяется НМЦК, с помощью коэффициентов или индексов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Перечень и значимость указанных коэффициентов, используемых при расчетах, рекомендуется определять, в том числе на основании результатов анализа исполненных ранее в интересах заказчика контрактов, и указывать в обосновании НМЦК. С помощью указанных коэффициентов в том числе могут быть учтены следующие условия:</w:t>
      </w:r>
    </w:p>
    <w:bookmarkEnd w:id="78"/>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срок исполнения контракта;</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количество товара, объем работ, услуг;</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наличие и размер аванса по контракту;</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место поставки;</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срок и объем гарантии качества;</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изменение базовой номенклатуры (комплектации, состава работ, услуг), обусловленное изменением удельного веса различных позиций (товаров, работ, услуг) в общем объеме закупки;</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lastRenderedPageBreak/>
        <w:t>дополнительная номенклатура (комплектация) - появление новых (или исключение предусмотренных ранее) позиций (товаров, работ, услуг) в общем объеме закупки;</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размер обеспечения исполнения контракта;</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 xml:space="preserve">срок формирования ценовой информации (учитывается в порядке, предусмотренном </w:t>
      </w:r>
      <w:hyperlink r:id="rId44" w:anchor="sub_1318" w:history="1">
        <w:r w:rsidRPr="00014D5D">
          <w:rPr>
            <w:rFonts w:ascii="Arial" w:eastAsia="Times New Roman" w:hAnsi="Arial" w:cs="Arial"/>
            <w:b/>
            <w:bCs/>
            <w:color w:val="106BBE"/>
            <w:sz w:val="26"/>
            <w:szCs w:val="26"/>
            <w:lang w:eastAsia="ru-RU"/>
          </w:rPr>
          <w:t>пунктом 3.18</w:t>
        </w:r>
      </w:hyperlink>
      <w:r w:rsidRPr="00014D5D">
        <w:rPr>
          <w:rFonts w:ascii="Arial" w:eastAsia="Times New Roman" w:hAnsi="Arial" w:cs="Arial"/>
          <w:sz w:val="26"/>
          <w:szCs w:val="26"/>
          <w:lang w:eastAsia="ru-RU"/>
        </w:rPr>
        <w:t xml:space="preserve"> настоящих Рекомендаций);</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изменение в налогообложении;</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масштабность выполнения работ, оказания услуг;</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изменение валютных курсов (для закупок импортной продукции);</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изменение таможенных пошлин.</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79" w:name="sub_1318"/>
      <w:r w:rsidRPr="00014D5D">
        <w:rPr>
          <w:rFonts w:ascii="Arial" w:eastAsia="Times New Roman" w:hAnsi="Arial" w:cs="Arial"/>
          <w:sz w:val="26"/>
          <w:szCs w:val="26"/>
          <w:lang w:eastAsia="ru-RU"/>
        </w:rPr>
        <w:t>3.18. Цены прошлых периодов, используемые в расчетах в соответствии с настоящими Рекомендациями, могут быть приведены к текущему уровню цен путем применения коэффициента, рассчитанного в соответствии с формулой:</w:t>
      </w:r>
    </w:p>
    <w:bookmarkEnd w:id="79"/>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after="0" w:line="240" w:lineRule="auto"/>
        <w:ind w:firstLine="698"/>
        <w:jc w:val="center"/>
        <w:rPr>
          <w:rFonts w:ascii="Arial" w:eastAsia="Times New Roman" w:hAnsi="Arial" w:cs="Arial"/>
          <w:sz w:val="26"/>
          <w:szCs w:val="26"/>
          <w:lang w:eastAsia="ru-RU"/>
        </w:rPr>
      </w:pPr>
      <w:r w:rsidRPr="00014D5D">
        <w:rPr>
          <w:rFonts w:ascii="Arial" w:eastAsia="Times New Roman" w:hAnsi="Arial" w:cs="Arial"/>
          <w:noProof/>
          <w:sz w:val="26"/>
          <w:szCs w:val="26"/>
          <w:lang w:eastAsia="ru-RU"/>
        </w:rPr>
        <w:drawing>
          <wp:inline distT="0" distB="0" distL="0" distR="0">
            <wp:extent cx="2152650" cy="89535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2650" cy="895350"/>
                    </a:xfrm>
                    <a:prstGeom prst="rect">
                      <a:avLst/>
                    </a:prstGeom>
                    <a:noFill/>
                    <a:ln>
                      <a:noFill/>
                    </a:ln>
                  </pic:spPr>
                </pic:pic>
              </a:graphicData>
            </a:graphic>
          </wp:inline>
        </w:drawing>
      </w:r>
      <w:r w:rsidRPr="00014D5D">
        <w:rPr>
          <w:rFonts w:ascii="Arial" w:eastAsia="Times New Roman" w:hAnsi="Arial" w:cs="Arial"/>
          <w:sz w:val="26"/>
          <w:szCs w:val="26"/>
          <w:lang w:eastAsia="ru-RU"/>
        </w:rPr>
        <w:t>,</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где:</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noProof/>
          <w:sz w:val="26"/>
          <w:szCs w:val="26"/>
          <w:lang w:eastAsia="ru-RU"/>
        </w:rPr>
        <w:drawing>
          <wp:inline distT="0" distB="0" distL="0" distR="0">
            <wp:extent cx="238125" cy="25717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57175"/>
                    </a:xfrm>
                    <a:prstGeom prst="rect">
                      <a:avLst/>
                    </a:prstGeom>
                    <a:noFill/>
                    <a:ln>
                      <a:noFill/>
                    </a:ln>
                  </pic:spPr>
                </pic:pic>
              </a:graphicData>
            </a:graphic>
          </wp:inline>
        </w:drawing>
      </w:r>
      <w:r w:rsidRPr="00014D5D">
        <w:rPr>
          <w:rFonts w:ascii="Arial" w:eastAsia="Times New Roman" w:hAnsi="Arial" w:cs="Arial"/>
          <w:sz w:val="26"/>
          <w:szCs w:val="26"/>
          <w:lang w:eastAsia="ru-RU"/>
        </w:rPr>
        <w:t xml:space="preserve"> - коэффициент для пересчета цен прошлых периодов к текущему уровню цен;</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roofErr w:type="spellStart"/>
      <w:r w:rsidRPr="00014D5D">
        <w:rPr>
          <w:rFonts w:ascii="Arial" w:eastAsia="Times New Roman" w:hAnsi="Arial" w:cs="Arial"/>
          <w:sz w:val="26"/>
          <w:szCs w:val="26"/>
          <w:lang w:eastAsia="ru-RU"/>
        </w:rPr>
        <w:t>tф</w:t>
      </w:r>
      <w:proofErr w:type="spellEnd"/>
      <w:r w:rsidRPr="00014D5D">
        <w:rPr>
          <w:rFonts w:ascii="Arial" w:eastAsia="Times New Roman" w:hAnsi="Arial" w:cs="Arial"/>
          <w:sz w:val="26"/>
          <w:szCs w:val="26"/>
          <w:lang w:eastAsia="ru-RU"/>
        </w:rPr>
        <w:t xml:space="preserve"> - срок формирования ценовой информации, используемой для расчета;</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t - месяц проведения расчетов НМЦК;</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noProof/>
          <w:sz w:val="26"/>
          <w:szCs w:val="26"/>
          <w:lang w:eastAsia="ru-RU"/>
        </w:rPr>
        <w:drawing>
          <wp:inline distT="0" distB="0" distL="0" distR="0">
            <wp:extent cx="419100" cy="238125"/>
            <wp:effectExtent l="0" t="0" r="0"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8125"/>
                    </a:xfrm>
                    <a:prstGeom prst="rect">
                      <a:avLst/>
                    </a:prstGeom>
                    <a:noFill/>
                    <a:ln>
                      <a:noFill/>
                    </a:ln>
                  </pic:spPr>
                </pic:pic>
              </a:graphicData>
            </a:graphic>
          </wp:inline>
        </w:drawing>
      </w:r>
      <w:r w:rsidRPr="00014D5D">
        <w:rPr>
          <w:rFonts w:ascii="Arial" w:eastAsia="Times New Roman" w:hAnsi="Arial" w:cs="Arial"/>
          <w:sz w:val="26"/>
          <w:szCs w:val="26"/>
          <w:lang w:eastAsia="ru-RU"/>
        </w:rPr>
        <w:t xml:space="preserve"> - индекс потребительских цен на месяц в процентах к предыдущему месяцу, соответствующий месяцу в интервале от </w:t>
      </w:r>
      <w:proofErr w:type="spellStart"/>
      <w:r w:rsidRPr="00014D5D">
        <w:rPr>
          <w:rFonts w:ascii="Arial" w:eastAsia="Times New Roman" w:hAnsi="Arial" w:cs="Arial"/>
          <w:sz w:val="26"/>
          <w:szCs w:val="26"/>
          <w:lang w:eastAsia="ru-RU"/>
        </w:rPr>
        <w:t>tф</w:t>
      </w:r>
      <w:proofErr w:type="spellEnd"/>
      <w:r w:rsidRPr="00014D5D">
        <w:rPr>
          <w:rFonts w:ascii="Arial" w:eastAsia="Times New Roman" w:hAnsi="Arial" w:cs="Arial"/>
          <w:sz w:val="26"/>
          <w:szCs w:val="26"/>
          <w:lang w:eastAsia="ru-RU"/>
        </w:rPr>
        <w:t xml:space="preserve"> до </w:t>
      </w:r>
      <w:proofErr w:type="spellStart"/>
      <w:r w:rsidRPr="00014D5D">
        <w:rPr>
          <w:rFonts w:ascii="Arial" w:eastAsia="Times New Roman" w:hAnsi="Arial" w:cs="Arial"/>
          <w:sz w:val="26"/>
          <w:szCs w:val="26"/>
          <w:lang w:eastAsia="ru-RU"/>
        </w:rPr>
        <w:t>t</w:t>
      </w:r>
      <w:proofErr w:type="spellEnd"/>
      <w:r w:rsidRPr="00014D5D">
        <w:rPr>
          <w:rFonts w:ascii="Arial" w:eastAsia="Times New Roman" w:hAnsi="Arial" w:cs="Arial"/>
          <w:sz w:val="26"/>
          <w:szCs w:val="26"/>
          <w:lang w:eastAsia="ru-RU"/>
        </w:rPr>
        <w:t xml:space="preserve"> включительно, установленный Федеральной службой государственной статистики (официальный сайт в сети "Интернет" </w:t>
      </w:r>
      <w:hyperlink r:id="rId48" w:history="1">
        <w:r w:rsidRPr="00014D5D">
          <w:rPr>
            <w:rFonts w:ascii="Arial" w:eastAsia="Times New Roman" w:hAnsi="Arial" w:cs="Arial"/>
            <w:b/>
            <w:bCs/>
            <w:color w:val="106BBE"/>
            <w:sz w:val="26"/>
            <w:szCs w:val="26"/>
            <w:lang w:eastAsia="ru-RU"/>
          </w:rPr>
          <w:t>www.gks.ru</w:t>
        </w:r>
      </w:hyperlink>
      <w:r w:rsidRPr="00014D5D">
        <w:rPr>
          <w:rFonts w:ascii="Arial" w:eastAsia="Times New Roman" w:hAnsi="Arial" w:cs="Arial"/>
          <w:sz w:val="26"/>
          <w:szCs w:val="26"/>
          <w:lang w:eastAsia="ru-RU"/>
        </w:rPr>
        <w:t>).</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80" w:name="sub_1319"/>
      <w:r w:rsidRPr="00014D5D">
        <w:rPr>
          <w:rFonts w:ascii="Arial" w:eastAsia="Times New Roman" w:hAnsi="Arial" w:cs="Arial"/>
          <w:sz w:val="26"/>
          <w:szCs w:val="26"/>
          <w:lang w:eastAsia="ru-RU"/>
        </w:rPr>
        <w:t>3.19. В целях определения НМЦК методом сопоставимых рыночных цен (анализа рынка) рекомендуется использовать не менее трех цен товара, работы, услуги, предлагаемых различными поставщиками (подрядчиками, исполнителями).</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81" w:name="sub_1320"/>
      <w:bookmarkEnd w:id="80"/>
      <w:r w:rsidRPr="00014D5D">
        <w:rPr>
          <w:rFonts w:ascii="Arial" w:eastAsia="Times New Roman" w:hAnsi="Arial" w:cs="Arial"/>
          <w:sz w:val="26"/>
          <w:szCs w:val="26"/>
          <w:lang w:eastAsia="ru-RU"/>
        </w:rPr>
        <w:t>3.20. В целях определения однородности совокупности значений выявленных цен, используемых в расчете НМЦК в соответствии с настоящим разделом, рекомендуется определять коэффициент вариации. Коэффициент вариации цены определяется по следующей формуле:</w:t>
      </w:r>
    </w:p>
    <w:bookmarkEnd w:id="81"/>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after="0" w:line="240" w:lineRule="auto"/>
        <w:ind w:firstLine="698"/>
        <w:jc w:val="center"/>
        <w:rPr>
          <w:rFonts w:ascii="Arial" w:eastAsia="Times New Roman" w:hAnsi="Arial" w:cs="Arial"/>
          <w:sz w:val="26"/>
          <w:szCs w:val="26"/>
          <w:lang w:eastAsia="ru-RU"/>
        </w:rPr>
      </w:pPr>
      <w:r w:rsidRPr="00014D5D">
        <w:rPr>
          <w:rFonts w:ascii="Arial" w:eastAsia="Times New Roman" w:hAnsi="Arial" w:cs="Arial"/>
          <w:noProof/>
          <w:sz w:val="26"/>
          <w:szCs w:val="26"/>
          <w:lang w:eastAsia="ru-RU"/>
        </w:rPr>
        <w:drawing>
          <wp:inline distT="0" distB="0" distL="0" distR="0">
            <wp:extent cx="1028700" cy="428625"/>
            <wp:effectExtent l="0" t="0" r="0"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28700" cy="428625"/>
                    </a:xfrm>
                    <a:prstGeom prst="rect">
                      <a:avLst/>
                    </a:prstGeom>
                    <a:noFill/>
                    <a:ln>
                      <a:noFill/>
                    </a:ln>
                  </pic:spPr>
                </pic:pic>
              </a:graphicData>
            </a:graphic>
          </wp:inline>
        </w:drawing>
      </w:r>
      <w:r w:rsidRPr="00014D5D">
        <w:rPr>
          <w:rFonts w:ascii="Arial" w:eastAsia="Times New Roman" w:hAnsi="Arial" w:cs="Arial"/>
          <w:sz w:val="26"/>
          <w:szCs w:val="26"/>
          <w:lang w:eastAsia="ru-RU"/>
        </w:rPr>
        <w:t>,</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где:</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V - коэффициент вариации;</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noProof/>
          <w:sz w:val="26"/>
          <w:szCs w:val="26"/>
          <w:lang w:eastAsia="ru-RU"/>
        </w:rPr>
        <w:lastRenderedPageBreak/>
        <w:drawing>
          <wp:inline distT="0" distB="0" distL="0" distR="0">
            <wp:extent cx="2047875" cy="98107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47875" cy="981075"/>
                    </a:xfrm>
                    <a:prstGeom prst="rect">
                      <a:avLst/>
                    </a:prstGeom>
                    <a:noFill/>
                    <a:ln>
                      <a:noFill/>
                    </a:ln>
                  </pic:spPr>
                </pic:pic>
              </a:graphicData>
            </a:graphic>
          </wp:inline>
        </w:drawing>
      </w:r>
      <w:r w:rsidRPr="00014D5D">
        <w:rPr>
          <w:rFonts w:ascii="Arial" w:eastAsia="Times New Roman" w:hAnsi="Arial" w:cs="Arial"/>
          <w:sz w:val="26"/>
          <w:szCs w:val="26"/>
          <w:lang w:eastAsia="ru-RU"/>
        </w:rPr>
        <w:t xml:space="preserve"> - среднее квадратичное отклонение;</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noProof/>
          <w:sz w:val="26"/>
          <w:szCs w:val="26"/>
          <w:lang w:eastAsia="ru-RU"/>
        </w:rPr>
        <w:drawing>
          <wp:inline distT="0" distB="0" distL="0" distR="0">
            <wp:extent cx="152400" cy="238125"/>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238125"/>
                    </a:xfrm>
                    <a:prstGeom prst="rect">
                      <a:avLst/>
                    </a:prstGeom>
                    <a:noFill/>
                    <a:ln>
                      <a:noFill/>
                    </a:ln>
                  </pic:spPr>
                </pic:pic>
              </a:graphicData>
            </a:graphic>
          </wp:inline>
        </w:drawing>
      </w:r>
      <w:r w:rsidRPr="00014D5D">
        <w:rPr>
          <w:rFonts w:ascii="Arial" w:eastAsia="Times New Roman" w:hAnsi="Arial" w:cs="Arial"/>
          <w:sz w:val="26"/>
          <w:szCs w:val="26"/>
          <w:lang w:eastAsia="ru-RU"/>
        </w:rPr>
        <w:t xml:space="preserve"> - цена единицы товара, работы, услуги, указанная в источнике с номером i;</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&lt;ц&gt; - средняя арифметическая величина цены единицы товара, работы, услуги;</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n - количество значений, используемых в расчете.</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82" w:name="sub_13201"/>
      <w:r w:rsidRPr="00014D5D">
        <w:rPr>
          <w:rFonts w:ascii="Arial" w:eastAsia="Times New Roman" w:hAnsi="Arial" w:cs="Arial"/>
          <w:sz w:val="26"/>
          <w:szCs w:val="26"/>
          <w:lang w:eastAsia="ru-RU"/>
        </w:rPr>
        <w:t>3.20.1. Коэффициент вариации может быть рассчитан с помощью стандартных функций табличных редакторов.</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83" w:name="sub_13202"/>
      <w:bookmarkEnd w:id="82"/>
      <w:r w:rsidRPr="00014D5D">
        <w:rPr>
          <w:rFonts w:ascii="Arial" w:eastAsia="Times New Roman" w:hAnsi="Arial" w:cs="Arial"/>
          <w:sz w:val="26"/>
          <w:szCs w:val="26"/>
          <w:lang w:eastAsia="ru-RU"/>
        </w:rPr>
        <w:t>3.20.2. Совокупность значений, используемых в расчете, при определении НМЦК считается неоднородной, если коэффициент вариации цены превышает 33%. Если коэффициент вариации превышает 33%, целесообразно провести дополнительные исследования в целях увеличения количества ценовой информации, используемой в расчетах.</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84" w:name="sub_1321"/>
      <w:bookmarkEnd w:id="83"/>
      <w:r w:rsidRPr="00014D5D">
        <w:rPr>
          <w:rFonts w:ascii="Arial" w:eastAsia="Times New Roman" w:hAnsi="Arial" w:cs="Arial"/>
          <w:sz w:val="26"/>
          <w:szCs w:val="26"/>
          <w:lang w:eastAsia="ru-RU"/>
        </w:rPr>
        <w:t>3.21. НМЦК методом сопоставимых рыночных цен (анализа рынка) определяется по формуле:</w:t>
      </w:r>
    </w:p>
    <w:bookmarkEnd w:id="84"/>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after="0" w:line="240" w:lineRule="auto"/>
        <w:ind w:firstLine="698"/>
        <w:jc w:val="center"/>
        <w:rPr>
          <w:rFonts w:ascii="Arial" w:eastAsia="Times New Roman" w:hAnsi="Arial" w:cs="Arial"/>
          <w:sz w:val="26"/>
          <w:szCs w:val="26"/>
          <w:lang w:eastAsia="ru-RU"/>
        </w:rPr>
      </w:pPr>
      <w:r w:rsidRPr="00014D5D">
        <w:rPr>
          <w:rFonts w:ascii="Arial" w:eastAsia="Times New Roman" w:hAnsi="Arial" w:cs="Arial"/>
          <w:noProof/>
          <w:sz w:val="26"/>
          <w:szCs w:val="26"/>
          <w:lang w:eastAsia="ru-RU"/>
        </w:rPr>
        <w:drawing>
          <wp:inline distT="0" distB="0" distL="0" distR="0">
            <wp:extent cx="1590675" cy="61912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90675" cy="619125"/>
                    </a:xfrm>
                    <a:prstGeom prst="rect">
                      <a:avLst/>
                    </a:prstGeom>
                    <a:noFill/>
                    <a:ln>
                      <a:noFill/>
                    </a:ln>
                  </pic:spPr>
                </pic:pic>
              </a:graphicData>
            </a:graphic>
          </wp:inline>
        </w:drawing>
      </w:r>
      <w:r w:rsidRPr="00014D5D">
        <w:rPr>
          <w:rFonts w:ascii="Arial" w:eastAsia="Times New Roman" w:hAnsi="Arial" w:cs="Arial"/>
          <w:sz w:val="26"/>
          <w:szCs w:val="26"/>
          <w:lang w:eastAsia="ru-RU"/>
        </w:rPr>
        <w:t>,</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где:</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noProof/>
          <w:sz w:val="26"/>
          <w:szCs w:val="26"/>
          <w:lang w:eastAsia="ru-RU"/>
        </w:rPr>
        <w:drawing>
          <wp:inline distT="0" distB="0" distL="0" distR="0">
            <wp:extent cx="723900" cy="257175"/>
            <wp:effectExtent l="0" t="0" r="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900" cy="257175"/>
                    </a:xfrm>
                    <a:prstGeom prst="rect">
                      <a:avLst/>
                    </a:prstGeom>
                    <a:noFill/>
                    <a:ln>
                      <a:noFill/>
                    </a:ln>
                  </pic:spPr>
                </pic:pic>
              </a:graphicData>
            </a:graphic>
          </wp:inline>
        </w:drawing>
      </w:r>
      <w:r w:rsidRPr="00014D5D">
        <w:rPr>
          <w:rFonts w:ascii="Arial" w:eastAsia="Times New Roman" w:hAnsi="Arial" w:cs="Arial"/>
          <w:sz w:val="26"/>
          <w:szCs w:val="26"/>
          <w:lang w:eastAsia="ru-RU"/>
        </w:rPr>
        <w:t xml:space="preserve"> - НМЦК, определяемая методом сопоставимых рыночных цен (анализа рынка);</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v - количество (объем) закупаемого товара (работы, услуги);</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n - количество значений, используемых в расчете;</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i - номер источника ценовой информации;</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noProof/>
          <w:sz w:val="26"/>
          <w:szCs w:val="26"/>
          <w:lang w:eastAsia="ru-RU"/>
        </w:rPr>
        <w:drawing>
          <wp:inline distT="0" distB="0" distL="0" distR="0">
            <wp:extent cx="152400" cy="238125"/>
            <wp:effectExtent l="0" t="0" r="0"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238125"/>
                    </a:xfrm>
                    <a:prstGeom prst="rect">
                      <a:avLst/>
                    </a:prstGeom>
                    <a:noFill/>
                    <a:ln>
                      <a:noFill/>
                    </a:ln>
                  </pic:spPr>
                </pic:pic>
              </a:graphicData>
            </a:graphic>
          </wp:inline>
        </w:drawing>
      </w:r>
      <w:r w:rsidRPr="00014D5D">
        <w:rPr>
          <w:rFonts w:ascii="Arial" w:eastAsia="Times New Roman" w:hAnsi="Arial" w:cs="Arial"/>
          <w:sz w:val="26"/>
          <w:szCs w:val="26"/>
          <w:lang w:eastAsia="ru-RU"/>
        </w:rPr>
        <w:t xml:space="preserve"> -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определяемых в соответствии с </w:t>
      </w:r>
      <w:hyperlink r:id="rId55" w:anchor="sub_1317" w:history="1">
        <w:r w:rsidRPr="00014D5D">
          <w:rPr>
            <w:rFonts w:ascii="Arial" w:eastAsia="Times New Roman" w:hAnsi="Arial" w:cs="Arial"/>
            <w:b/>
            <w:bCs/>
            <w:color w:val="106BBE"/>
            <w:sz w:val="26"/>
            <w:szCs w:val="26"/>
            <w:lang w:eastAsia="ru-RU"/>
          </w:rPr>
          <w:t>пунктом 3.17</w:t>
        </w:r>
      </w:hyperlink>
      <w:r w:rsidRPr="00014D5D">
        <w:rPr>
          <w:rFonts w:ascii="Arial" w:eastAsia="Times New Roman" w:hAnsi="Arial" w:cs="Arial"/>
          <w:sz w:val="26"/>
          <w:szCs w:val="26"/>
          <w:lang w:eastAsia="ru-RU"/>
        </w:rPr>
        <w:t xml:space="preserve"> настоящих Рекомендаций.</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85" w:name="sub_1322"/>
      <w:r w:rsidRPr="00014D5D">
        <w:rPr>
          <w:rFonts w:ascii="Arial" w:eastAsia="Times New Roman" w:hAnsi="Arial" w:cs="Arial"/>
          <w:sz w:val="26"/>
          <w:szCs w:val="26"/>
          <w:lang w:eastAsia="ru-RU"/>
        </w:rPr>
        <w:t xml:space="preserve">3.22. В случае использования в расчете цены товара, работы, услуги, полученной в ответ на запросы ценовой информации, предусмотренные </w:t>
      </w:r>
      <w:hyperlink r:id="rId56" w:anchor="sub_1371" w:history="1">
        <w:r w:rsidRPr="00014D5D">
          <w:rPr>
            <w:rFonts w:ascii="Arial" w:eastAsia="Times New Roman" w:hAnsi="Arial" w:cs="Arial"/>
            <w:b/>
            <w:bCs/>
            <w:color w:val="106BBE"/>
            <w:sz w:val="26"/>
            <w:szCs w:val="26"/>
            <w:lang w:eastAsia="ru-RU"/>
          </w:rPr>
          <w:t>пунктами 3.7.1</w:t>
        </w:r>
      </w:hyperlink>
      <w:r w:rsidRPr="00014D5D">
        <w:rPr>
          <w:rFonts w:ascii="Arial" w:eastAsia="Times New Roman" w:hAnsi="Arial" w:cs="Arial"/>
          <w:sz w:val="26"/>
          <w:szCs w:val="26"/>
          <w:lang w:eastAsia="ru-RU"/>
        </w:rPr>
        <w:t xml:space="preserve"> и </w:t>
      </w:r>
      <w:hyperlink r:id="rId57" w:anchor="sub_1372" w:history="1">
        <w:r w:rsidRPr="00014D5D">
          <w:rPr>
            <w:rFonts w:ascii="Arial" w:eastAsia="Times New Roman" w:hAnsi="Arial" w:cs="Arial"/>
            <w:b/>
            <w:bCs/>
            <w:color w:val="106BBE"/>
            <w:sz w:val="26"/>
            <w:szCs w:val="26"/>
            <w:lang w:eastAsia="ru-RU"/>
          </w:rPr>
          <w:t>3.7.2</w:t>
        </w:r>
      </w:hyperlink>
      <w:r w:rsidRPr="00014D5D">
        <w:rPr>
          <w:rFonts w:ascii="Arial" w:eastAsia="Times New Roman" w:hAnsi="Arial" w:cs="Arial"/>
          <w:sz w:val="26"/>
          <w:szCs w:val="26"/>
          <w:lang w:eastAsia="ru-RU"/>
        </w:rPr>
        <w:t xml:space="preserve"> настоящих Рекомендаций, корректировка условий не производится, за исключением случаев, когда используется ценовая информация, полученная менее чем за шесть месяцев до периода определения НМЦК. В указанных случаях корректировка осуществляется с применением коэффициента </w:t>
      </w:r>
      <w:r w:rsidRPr="00014D5D">
        <w:rPr>
          <w:rFonts w:ascii="Arial" w:eastAsia="Times New Roman" w:hAnsi="Arial" w:cs="Arial"/>
          <w:noProof/>
          <w:sz w:val="26"/>
          <w:szCs w:val="26"/>
          <w:lang w:eastAsia="ru-RU"/>
        </w:rPr>
        <w:drawing>
          <wp:inline distT="0" distB="0" distL="0" distR="0">
            <wp:extent cx="238125" cy="257175"/>
            <wp:effectExtent l="0" t="0" r="9525"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57175"/>
                    </a:xfrm>
                    <a:prstGeom prst="rect">
                      <a:avLst/>
                    </a:prstGeom>
                    <a:noFill/>
                    <a:ln>
                      <a:noFill/>
                    </a:ln>
                  </pic:spPr>
                </pic:pic>
              </a:graphicData>
            </a:graphic>
          </wp:inline>
        </w:drawing>
      </w:r>
      <w:r w:rsidRPr="00014D5D">
        <w:rPr>
          <w:rFonts w:ascii="Arial" w:eastAsia="Times New Roman" w:hAnsi="Arial" w:cs="Arial"/>
          <w:sz w:val="26"/>
          <w:szCs w:val="26"/>
          <w:lang w:eastAsia="ru-RU"/>
        </w:rPr>
        <w:t xml:space="preserve">, рассчитываемого в порядке, предусмотренном </w:t>
      </w:r>
      <w:hyperlink r:id="rId59" w:anchor="sub_1318" w:history="1">
        <w:r w:rsidRPr="00014D5D">
          <w:rPr>
            <w:rFonts w:ascii="Arial" w:eastAsia="Times New Roman" w:hAnsi="Arial" w:cs="Arial"/>
            <w:b/>
            <w:bCs/>
            <w:color w:val="106BBE"/>
            <w:sz w:val="26"/>
            <w:szCs w:val="26"/>
            <w:lang w:eastAsia="ru-RU"/>
          </w:rPr>
          <w:t>пунктом 3.18</w:t>
        </w:r>
      </w:hyperlink>
      <w:r w:rsidRPr="00014D5D">
        <w:rPr>
          <w:rFonts w:ascii="Arial" w:eastAsia="Times New Roman" w:hAnsi="Arial" w:cs="Arial"/>
          <w:sz w:val="26"/>
          <w:szCs w:val="26"/>
          <w:lang w:eastAsia="ru-RU"/>
        </w:rPr>
        <w:t xml:space="preserve"> настоящих Рекомендаций. Пример определения и обоснования НМЦК методом </w:t>
      </w:r>
      <w:r w:rsidRPr="00014D5D">
        <w:rPr>
          <w:rFonts w:ascii="Arial" w:eastAsia="Times New Roman" w:hAnsi="Arial" w:cs="Arial"/>
          <w:sz w:val="26"/>
          <w:szCs w:val="26"/>
          <w:lang w:eastAsia="ru-RU"/>
        </w:rPr>
        <w:lastRenderedPageBreak/>
        <w:t xml:space="preserve">сопоставимых рыночных цен (анализа рынка) с использованием общедоступной ценовой информации, содержащейся в реестре контрактов, заключенных заказчиками, приведен в </w:t>
      </w:r>
      <w:hyperlink r:id="rId60" w:anchor="sub_12000" w:history="1">
        <w:r w:rsidRPr="00014D5D">
          <w:rPr>
            <w:rFonts w:ascii="Arial" w:eastAsia="Times New Roman" w:hAnsi="Arial" w:cs="Arial"/>
            <w:b/>
            <w:bCs/>
            <w:color w:val="106BBE"/>
            <w:sz w:val="26"/>
            <w:szCs w:val="26"/>
            <w:lang w:eastAsia="ru-RU"/>
          </w:rPr>
          <w:t>приложении N 3</w:t>
        </w:r>
      </w:hyperlink>
      <w:r w:rsidRPr="00014D5D">
        <w:rPr>
          <w:rFonts w:ascii="Arial" w:eastAsia="Times New Roman" w:hAnsi="Arial" w:cs="Arial"/>
          <w:sz w:val="26"/>
          <w:szCs w:val="26"/>
          <w:lang w:eastAsia="ru-RU"/>
        </w:rPr>
        <w:t xml:space="preserve"> к настоящим Рекомендациям.</w:t>
      </w:r>
    </w:p>
    <w:bookmarkEnd w:id="85"/>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before="108" w:after="108" w:line="240" w:lineRule="auto"/>
        <w:jc w:val="center"/>
        <w:outlineLvl w:val="0"/>
        <w:rPr>
          <w:rFonts w:ascii="Arial" w:eastAsia="Times New Roman" w:hAnsi="Arial" w:cs="Arial"/>
          <w:b/>
          <w:bCs/>
          <w:color w:val="26282F"/>
          <w:sz w:val="26"/>
          <w:szCs w:val="26"/>
          <w:lang w:eastAsia="ru-RU"/>
        </w:rPr>
      </w:pPr>
      <w:bookmarkStart w:id="86" w:name="sub_1400"/>
      <w:r w:rsidRPr="00014D5D">
        <w:rPr>
          <w:rFonts w:ascii="Arial" w:eastAsia="Times New Roman" w:hAnsi="Arial" w:cs="Arial"/>
          <w:b/>
          <w:bCs/>
          <w:color w:val="26282F"/>
          <w:sz w:val="26"/>
          <w:szCs w:val="26"/>
          <w:lang w:eastAsia="ru-RU"/>
        </w:rPr>
        <w:t>IV. Определение НМЦК нормативным методом</w:t>
      </w:r>
    </w:p>
    <w:bookmarkEnd w:id="86"/>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87" w:name="sub_1401"/>
      <w:r w:rsidRPr="00014D5D">
        <w:rPr>
          <w:rFonts w:ascii="Arial" w:eastAsia="Times New Roman" w:hAnsi="Arial" w:cs="Arial"/>
          <w:sz w:val="26"/>
          <w:szCs w:val="26"/>
          <w:lang w:eastAsia="ru-RU"/>
        </w:rPr>
        <w:t xml:space="preserve">4.1. Нормативный метод заключается в расчете НМЦК на основе требований к закупаемым товарам, работам, услугам, установленных в соответствии со </w:t>
      </w:r>
      <w:hyperlink r:id="rId61" w:history="1">
        <w:r w:rsidRPr="00014D5D">
          <w:rPr>
            <w:rFonts w:ascii="Arial" w:eastAsia="Times New Roman" w:hAnsi="Arial" w:cs="Arial"/>
            <w:b/>
            <w:bCs/>
            <w:color w:val="106BBE"/>
            <w:sz w:val="26"/>
            <w:szCs w:val="26"/>
            <w:lang w:eastAsia="ru-RU"/>
          </w:rPr>
          <w:t>статьей 19</w:t>
        </w:r>
      </w:hyperlink>
      <w:r w:rsidRPr="00014D5D">
        <w:rPr>
          <w:rFonts w:ascii="Arial" w:eastAsia="Times New Roman" w:hAnsi="Arial" w:cs="Arial"/>
          <w:sz w:val="26"/>
          <w:szCs w:val="26"/>
          <w:lang w:eastAsia="ru-RU"/>
        </w:rPr>
        <w:t xml:space="preserve"> Федерального закона N 44-ФЗ в случае, если такие требования предусматривают установление предельных цен товаров, работ, услуг.</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88" w:name="sub_1402"/>
      <w:bookmarkEnd w:id="87"/>
      <w:r w:rsidRPr="00014D5D">
        <w:rPr>
          <w:rFonts w:ascii="Arial" w:eastAsia="Times New Roman" w:hAnsi="Arial" w:cs="Arial"/>
          <w:sz w:val="26"/>
          <w:szCs w:val="26"/>
          <w:lang w:eastAsia="ru-RU"/>
        </w:rPr>
        <w:t>4.2. Определение НМЦК нормативным методом рекомендуется осуществлять по формуле:</w:t>
      </w:r>
    </w:p>
    <w:bookmarkEnd w:id="88"/>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after="0" w:line="240" w:lineRule="auto"/>
        <w:ind w:firstLine="698"/>
        <w:jc w:val="center"/>
        <w:rPr>
          <w:rFonts w:ascii="Arial" w:eastAsia="Times New Roman" w:hAnsi="Arial" w:cs="Arial"/>
          <w:sz w:val="26"/>
          <w:szCs w:val="26"/>
          <w:lang w:eastAsia="ru-RU"/>
        </w:rPr>
      </w:pPr>
      <w:r w:rsidRPr="00014D5D">
        <w:rPr>
          <w:rFonts w:ascii="Arial" w:eastAsia="Times New Roman" w:hAnsi="Arial" w:cs="Arial"/>
          <w:noProof/>
          <w:sz w:val="26"/>
          <w:szCs w:val="26"/>
          <w:lang w:eastAsia="ru-RU"/>
        </w:rPr>
        <w:drawing>
          <wp:inline distT="0" distB="0" distL="0" distR="0">
            <wp:extent cx="1276350" cy="295275"/>
            <wp:effectExtent l="0" t="0" r="0"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6350" cy="295275"/>
                    </a:xfrm>
                    <a:prstGeom prst="rect">
                      <a:avLst/>
                    </a:prstGeom>
                    <a:noFill/>
                    <a:ln>
                      <a:noFill/>
                    </a:ln>
                  </pic:spPr>
                </pic:pic>
              </a:graphicData>
            </a:graphic>
          </wp:inline>
        </w:drawing>
      </w:r>
      <w:r w:rsidRPr="00014D5D">
        <w:rPr>
          <w:rFonts w:ascii="Arial" w:eastAsia="Times New Roman" w:hAnsi="Arial" w:cs="Arial"/>
          <w:sz w:val="26"/>
          <w:szCs w:val="26"/>
          <w:lang w:eastAsia="ru-RU"/>
        </w:rPr>
        <w:t>,</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где:</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noProof/>
          <w:sz w:val="26"/>
          <w:szCs w:val="26"/>
          <w:lang w:eastAsia="ru-RU"/>
        </w:rPr>
        <w:drawing>
          <wp:inline distT="0" distB="0" distL="0" distR="0">
            <wp:extent cx="771525" cy="257175"/>
            <wp:effectExtent l="0" t="0" r="9525"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1525" cy="257175"/>
                    </a:xfrm>
                    <a:prstGeom prst="rect">
                      <a:avLst/>
                    </a:prstGeom>
                    <a:noFill/>
                    <a:ln>
                      <a:noFill/>
                    </a:ln>
                  </pic:spPr>
                </pic:pic>
              </a:graphicData>
            </a:graphic>
          </wp:inline>
        </w:drawing>
      </w:r>
      <w:r w:rsidRPr="00014D5D">
        <w:rPr>
          <w:rFonts w:ascii="Arial" w:eastAsia="Times New Roman" w:hAnsi="Arial" w:cs="Arial"/>
          <w:sz w:val="26"/>
          <w:szCs w:val="26"/>
          <w:lang w:eastAsia="ru-RU"/>
        </w:rPr>
        <w:t xml:space="preserve"> - НМЦК, определяемая нормативным методом;</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v - количество (объем) закупаемого товара (работы, услуги);</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noProof/>
          <w:sz w:val="26"/>
          <w:szCs w:val="26"/>
          <w:lang w:eastAsia="ru-RU"/>
        </w:rPr>
        <w:drawing>
          <wp:inline distT="0" distB="0" distL="0" distR="0">
            <wp:extent cx="352425" cy="238125"/>
            <wp:effectExtent l="0" t="0" r="952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2425" cy="238125"/>
                    </a:xfrm>
                    <a:prstGeom prst="rect">
                      <a:avLst/>
                    </a:prstGeom>
                    <a:noFill/>
                    <a:ln>
                      <a:noFill/>
                    </a:ln>
                  </pic:spPr>
                </pic:pic>
              </a:graphicData>
            </a:graphic>
          </wp:inline>
        </w:drawing>
      </w:r>
      <w:r w:rsidRPr="00014D5D">
        <w:rPr>
          <w:rFonts w:ascii="Arial" w:eastAsia="Times New Roman" w:hAnsi="Arial" w:cs="Arial"/>
          <w:sz w:val="26"/>
          <w:szCs w:val="26"/>
          <w:lang w:eastAsia="ru-RU"/>
        </w:rPr>
        <w:t xml:space="preserve"> - предельная цена единицы товара, работы, услуги, установленная в рамках нормирования в сфере закупок.</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89" w:name="sub_1403"/>
      <w:r w:rsidRPr="00014D5D">
        <w:rPr>
          <w:rFonts w:ascii="Arial" w:eastAsia="Times New Roman" w:hAnsi="Arial" w:cs="Arial"/>
          <w:sz w:val="26"/>
          <w:szCs w:val="26"/>
          <w:lang w:eastAsia="ru-RU"/>
        </w:rPr>
        <w:t xml:space="preserve">4.3. При определении НМЦК нормативным методом используется информация о предельных ценах товара, работы, услуги, размещенная в ЕИС (до ввода в эксплуатацию ЕИС - на </w:t>
      </w:r>
      <w:hyperlink r:id="rId65" w:history="1">
        <w:r w:rsidRPr="00014D5D">
          <w:rPr>
            <w:rFonts w:ascii="Arial" w:eastAsia="Times New Roman" w:hAnsi="Arial" w:cs="Arial"/>
            <w:b/>
            <w:bCs/>
            <w:color w:val="106BBE"/>
            <w:sz w:val="26"/>
            <w:szCs w:val="26"/>
            <w:lang w:eastAsia="ru-RU"/>
          </w:rPr>
          <w:t>официальном сайте</w:t>
        </w:r>
      </w:hyperlink>
      <w:r w:rsidRPr="00014D5D">
        <w:rPr>
          <w:rFonts w:ascii="Arial" w:eastAsia="Times New Roman" w:hAnsi="Arial" w:cs="Arial"/>
          <w:sz w:val="26"/>
          <w:szCs w:val="26"/>
          <w:lang w:eastAsia="ru-RU"/>
        </w:rPr>
        <w:t>).</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90" w:name="sub_1404"/>
      <w:bookmarkEnd w:id="89"/>
      <w:r w:rsidRPr="00014D5D">
        <w:rPr>
          <w:rFonts w:ascii="Arial" w:eastAsia="Times New Roman" w:hAnsi="Arial" w:cs="Arial"/>
          <w:sz w:val="26"/>
          <w:szCs w:val="26"/>
          <w:lang w:eastAsia="ru-RU"/>
        </w:rPr>
        <w:t xml:space="preserve">4.4. Нормативный метод может применяться для определения НМЦК (если цена товара, работы, услуги нормируется в соответствии с действующим законодательством Российской Федерации) совместно с методом сопоставимых рыночных цен (анализа рынка). При этом полученная НМЦК не может превышать значения, рассчитанного в соответствии с </w:t>
      </w:r>
      <w:hyperlink r:id="rId66" w:anchor="sub_1402" w:history="1">
        <w:r w:rsidRPr="00014D5D">
          <w:rPr>
            <w:rFonts w:ascii="Arial" w:eastAsia="Times New Roman" w:hAnsi="Arial" w:cs="Arial"/>
            <w:b/>
            <w:bCs/>
            <w:color w:val="106BBE"/>
            <w:sz w:val="26"/>
            <w:szCs w:val="26"/>
            <w:lang w:eastAsia="ru-RU"/>
          </w:rPr>
          <w:t>пунктом 4.2</w:t>
        </w:r>
      </w:hyperlink>
      <w:r w:rsidRPr="00014D5D">
        <w:rPr>
          <w:rFonts w:ascii="Arial" w:eastAsia="Times New Roman" w:hAnsi="Arial" w:cs="Arial"/>
          <w:sz w:val="26"/>
          <w:szCs w:val="26"/>
          <w:lang w:eastAsia="ru-RU"/>
        </w:rPr>
        <w:t xml:space="preserve"> настоящих Рекомендаций.</w:t>
      </w:r>
    </w:p>
    <w:bookmarkEnd w:id="90"/>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before="108" w:after="108" w:line="240" w:lineRule="auto"/>
        <w:jc w:val="center"/>
        <w:outlineLvl w:val="0"/>
        <w:rPr>
          <w:rFonts w:ascii="Arial" w:eastAsia="Times New Roman" w:hAnsi="Arial" w:cs="Arial"/>
          <w:b/>
          <w:bCs/>
          <w:color w:val="26282F"/>
          <w:sz w:val="26"/>
          <w:szCs w:val="26"/>
          <w:lang w:eastAsia="ru-RU"/>
        </w:rPr>
      </w:pPr>
      <w:bookmarkStart w:id="91" w:name="sub_1500"/>
      <w:r w:rsidRPr="00014D5D">
        <w:rPr>
          <w:rFonts w:ascii="Arial" w:eastAsia="Times New Roman" w:hAnsi="Arial" w:cs="Arial"/>
          <w:b/>
          <w:bCs/>
          <w:color w:val="26282F"/>
          <w:sz w:val="26"/>
          <w:szCs w:val="26"/>
          <w:lang w:eastAsia="ru-RU"/>
        </w:rPr>
        <w:t>V. Определение НМЦК тарифным методом</w:t>
      </w:r>
    </w:p>
    <w:bookmarkEnd w:id="91"/>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92" w:name="sub_1501"/>
      <w:r w:rsidRPr="00014D5D">
        <w:rPr>
          <w:rFonts w:ascii="Arial" w:eastAsia="Times New Roman" w:hAnsi="Arial" w:cs="Arial"/>
          <w:sz w:val="26"/>
          <w:szCs w:val="26"/>
          <w:lang w:eastAsia="ru-RU"/>
        </w:rPr>
        <w:t>5.1. 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Тарифный метод не рекомендуется применять к ценам товаров, работ, услуг, не ниже которых в соответствии с законодательством Российской Федерации осуществляются закупки, поставки или продажа таких товаров, работ, услуг.</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93" w:name="sub_1502"/>
      <w:bookmarkEnd w:id="92"/>
      <w:r w:rsidRPr="00014D5D">
        <w:rPr>
          <w:rFonts w:ascii="Arial" w:eastAsia="Times New Roman" w:hAnsi="Arial" w:cs="Arial"/>
          <w:sz w:val="26"/>
          <w:szCs w:val="26"/>
          <w:lang w:eastAsia="ru-RU"/>
        </w:rPr>
        <w:t>5.2. НМЦК тарифным методом определяется по формуле:</w:t>
      </w:r>
    </w:p>
    <w:bookmarkEnd w:id="93"/>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after="0" w:line="240" w:lineRule="auto"/>
        <w:ind w:firstLine="698"/>
        <w:jc w:val="center"/>
        <w:rPr>
          <w:rFonts w:ascii="Arial" w:eastAsia="Times New Roman" w:hAnsi="Arial" w:cs="Arial"/>
          <w:sz w:val="26"/>
          <w:szCs w:val="26"/>
          <w:lang w:eastAsia="ru-RU"/>
        </w:rPr>
      </w:pPr>
      <w:r w:rsidRPr="00014D5D">
        <w:rPr>
          <w:rFonts w:ascii="Arial" w:eastAsia="Times New Roman" w:hAnsi="Arial" w:cs="Arial"/>
          <w:noProof/>
          <w:sz w:val="26"/>
          <w:szCs w:val="26"/>
          <w:lang w:eastAsia="ru-RU"/>
        </w:rPr>
        <w:drawing>
          <wp:inline distT="0" distB="0" distL="0" distR="0">
            <wp:extent cx="1390650" cy="295275"/>
            <wp:effectExtent l="0" t="0" r="0"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90650" cy="295275"/>
                    </a:xfrm>
                    <a:prstGeom prst="rect">
                      <a:avLst/>
                    </a:prstGeom>
                    <a:noFill/>
                    <a:ln>
                      <a:noFill/>
                    </a:ln>
                  </pic:spPr>
                </pic:pic>
              </a:graphicData>
            </a:graphic>
          </wp:inline>
        </w:drawing>
      </w:r>
      <w:r w:rsidRPr="00014D5D">
        <w:rPr>
          <w:rFonts w:ascii="Arial" w:eastAsia="Times New Roman" w:hAnsi="Arial" w:cs="Arial"/>
          <w:sz w:val="26"/>
          <w:szCs w:val="26"/>
          <w:lang w:eastAsia="ru-RU"/>
        </w:rPr>
        <w:t>,</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где:</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noProof/>
          <w:sz w:val="26"/>
          <w:szCs w:val="26"/>
          <w:lang w:eastAsia="ru-RU"/>
        </w:rPr>
        <w:drawing>
          <wp:inline distT="0" distB="0" distL="0" distR="0">
            <wp:extent cx="819150" cy="257175"/>
            <wp:effectExtent l="0" t="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9150" cy="257175"/>
                    </a:xfrm>
                    <a:prstGeom prst="rect">
                      <a:avLst/>
                    </a:prstGeom>
                    <a:noFill/>
                    <a:ln>
                      <a:noFill/>
                    </a:ln>
                  </pic:spPr>
                </pic:pic>
              </a:graphicData>
            </a:graphic>
          </wp:inline>
        </w:drawing>
      </w:r>
      <w:r w:rsidRPr="00014D5D">
        <w:rPr>
          <w:rFonts w:ascii="Arial" w:eastAsia="Times New Roman" w:hAnsi="Arial" w:cs="Arial"/>
          <w:sz w:val="26"/>
          <w:szCs w:val="26"/>
          <w:lang w:eastAsia="ru-RU"/>
        </w:rPr>
        <w:t xml:space="preserve"> - НМЦК, определяемая тарифным методом;</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v - количество (объем) закупаемого товара (работы, услуги);</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noProof/>
          <w:sz w:val="26"/>
          <w:szCs w:val="26"/>
          <w:lang w:eastAsia="ru-RU"/>
        </w:rPr>
        <w:drawing>
          <wp:inline distT="0" distB="0" distL="0" distR="0">
            <wp:extent cx="419100" cy="238125"/>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38125"/>
                    </a:xfrm>
                    <a:prstGeom prst="rect">
                      <a:avLst/>
                    </a:prstGeom>
                    <a:noFill/>
                    <a:ln>
                      <a:noFill/>
                    </a:ln>
                  </pic:spPr>
                </pic:pic>
              </a:graphicData>
            </a:graphic>
          </wp:inline>
        </w:drawing>
      </w:r>
      <w:r w:rsidRPr="00014D5D">
        <w:rPr>
          <w:rFonts w:ascii="Arial" w:eastAsia="Times New Roman" w:hAnsi="Arial" w:cs="Arial"/>
          <w:sz w:val="26"/>
          <w:szCs w:val="26"/>
          <w:lang w:eastAsia="ru-RU"/>
        </w:rPr>
        <w:t xml:space="preserve"> - цена (тариф) единицы товара, работы, услуги, установленная в рамках государственного регулирования цен (тарифов) или установленная муниципальным правовым актом.</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before="108" w:after="108" w:line="240" w:lineRule="auto"/>
        <w:jc w:val="center"/>
        <w:outlineLvl w:val="0"/>
        <w:rPr>
          <w:rFonts w:ascii="Arial" w:eastAsia="Times New Roman" w:hAnsi="Arial" w:cs="Arial"/>
          <w:b/>
          <w:bCs/>
          <w:color w:val="26282F"/>
          <w:sz w:val="26"/>
          <w:szCs w:val="26"/>
          <w:lang w:eastAsia="ru-RU"/>
        </w:rPr>
      </w:pPr>
      <w:bookmarkStart w:id="94" w:name="sub_1600"/>
      <w:r w:rsidRPr="00014D5D">
        <w:rPr>
          <w:rFonts w:ascii="Arial" w:eastAsia="Times New Roman" w:hAnsi="Arial" w:cs="Arial"/>
          <w:b/>
          <w:bCs/>
          <w:color w:val="26282F"/>
          <w:sz w:val="26"/>
          <w:szCs w:val="26"/>
          <w:lang w:eastAsia="ru-RU"/>
        </w:rPr>
        <w:t>VI. Определение НМЦК проектно-сметным методом</w:t>
      </w:r>
    </w:p>
    <w:bookmarkEnd w:id="94"/>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95" w:name="sub_1601"/>
      <w:r w:rsidRPr="00014D5D">
        <w:rPr>
          <w:rFonts w:ascii="Arial" w:eastAsia="Times New Roman" w:hAnsi="Arial" w:cs="Arial"/>
          <w:sz w:val="26"/>
          <w:szCs w:val="26"/>
          <w:lang w:eastAsia="ru-RU"/>
        </w:rPr>
        <w:t>6.1. Основанием для определения НМЦК на строительство, реконструкцию, капитальный ремонт объекта капитального строительства,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является проектная документация (включающая сметную стоимость работ), разработанная и утвержденная в соответствии с законодательством Российской Федерации.</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96" w:name="sub_1602"/>
      <w:bookmarkEnd w:id="95"/>
      <w:r w:rsidRPr="00014D5D">
        <w:rPr>
          <w:rFonts w:ascii="Arial" w:eastAsia="Times New Roman" w:hAnsi="Arial" w:cs="Arial"/>
          <w:sz w:val="26"/>
          <w:szCs w:val="26"/>
          <w:lang w:eastAsia="ru-RU"/>
        </w:rPr>
        <w:t xml:space="preserve">6.2. Если строительство, реконструкция или техническое перевооружение (если такое перевооружение связано со строительством или реконструкцией объекта капитального строительства) объекта капитального строительства планируется осуществлять полностью или частично за счет средств федерального бюджета, то вне зависимости от обязательности проведения государственной экспертизы проектной документации проводится проверка достоверности определения сметной стоимости строительства объекта капитального строительства в соответствии с </w:t>
      </w:r>
      <w:hyperlink r:id="rId70" w:history="1">
        <w:r w:rsidRPr="00014D5D">
          <w:rPr>
            <w:rFonts w:ascii="Arial" w:eastAsia="Times New Roman" w:hAnsi="Arial" w:cs="Arial"/>
            <w:b/>
            <w:bCs/>
            <w:color w:val="106BBE"/>
            <w:sz w:val="26"/>
            <w:szCs w:val="26"/>
            <w:lang w:eastAsia="ru-RU"/>
          </w:rPr>
          <w:t>постановлением</w:t>
        </w:r>
      </w:hyperlink>
      <w:r w:rsidRPr="00014D5D">
        <w:rPr>
          <w:rFonts w:ascii="Arial" w:eastAsia="Times New Roman" w:hAnsi="Arial" w:cs="Arial"/>
          <w:sz w:val="26"/>
          <w:szCs w:val="26"/>
          <w:lang w:eastAsia="ru-RU"/>
        </w:rPr>
        <w:t xml:space="preserve"> Правительства Российской Федерации от 18 мая 2009 г. N 427 "О порядке проведения проверки достоверности определения сметной стоимости объектов капитального строительства, строительство которых финансируется с привлечением средств федерального бюджета" (Собрание законодательства Российской Федерации, 2009, N 21, ст. 2576; 2012, N 29, ст. 4124; 2013, N 23, ст. 2927).</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97" w:name="sub_1603"/>
      <w:bookmarkEnd w:id="96"/>
      <w:r w:rsidRPr="00014D5D">
        <w:rPr>
          <w:rFonts w:ascii="Arial" w:eastAsia="Times New Roman" w:hAnsi="Arial" w:cs="Arial"/>
          <w:sz w:val="26"/>
          <w:szCs w:val="26"/>
          <w:lang w:eastAsia="ru-RU"/>
        </w:rPr>
        <w:t>6.3. При определении НМЦК на строительство и (или) реконструкцию объектов капитального строительства с использованием средств федерального бюджета, предусмотренных в рамках федеральной адресной инвестиционной программы (далее - ФАИП), рекомендуется устанавливать размер такой НМЦК в соответствии с объемом капитальных вложений на реализацию инвестиционного проекта, предусмотренного соответствующим нормативным правовым актом Правительства Российской Федерации, либо решением главного распорядителя бюджетных средств.</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98" w:name="sub_1604"/>
      <w:bookmarkEnd w:id="97"/>
      <w:r w:rsidRPr="00014D5D">
        <w:rPr>
          <w:rFonts w:ascii="Arial" w:eastAsia="Times New Roman" w:hAnsi="Arial" w:cs="Arial"/>
          <w:sz w:val="26"/>
          <w:szCs w:val="26"/>
          <w:lang w:eastAsia="ru-RU"/>
        </w:rPr>
        <w:t xml:space="preserve">6.4. В случае если по результатам проверки достоверности определения сметной стоимости объектов капитального строительства сметная стоимость объекта по годам реализации инвестиционного проекта, рассчитанная в ценах соответствующих лет с использованием индексов-дефляторов по видам экономической деятельности, определяемых Министерством экономического развития Российской Федерации в рамках разработки прогноза социально-экономического развития Российской Федерации, не превышает объем </w:t>
      </w:r>
      <w:r w:rsidRPr="00014D5D">
        <w:rPr>
          <w:rFonts w:ascii="Arial" w:eastAsia="Times New Roman" w:hAnsi="Arial" w:cs="Arial"/>
          <w:sz w:val="26"/>
          <w:szCs w:val="26"/>
          <w:lang w:eastAsia="ru-RU"/>
        </w:rPr>
        <w:lastRenderedPageBreak/>
        <w:t xml:space="preserve">капитальных вложений, установленный в указанных в </w:t>
      </w:r>
      <w:hyperlink r:id="rId71" w:anchor="sub_1603" w:history="1">
        <w:r w:rsidRPr="00014D5D">
          <w:rPr>
            <w:rFonts w:ascii="Arial" w:eastAsia="Times New Roman" w:hAnsi="Arial" w:cs="Arial"/>
            <w:b/>
            <w:bCs/>
            <w:color w:val="106BBE"/>
            <w:sz w:val="26"/>
            <w:szCs w:val="26"/>
            <w:lang w:eastAsia="ru-RU"/>
          </w:rPr>
          <w:t>пункте 6.3.</w:t>
        </w:r>
      </w:hyperlink>
      <w:r w:rsidRPr="00014D5D">
        <w:rPr>
          <w:rFonts w:ascii="Arial" w:eastAsia="Times New Roman" w:hAnsi="Arial" w:cs="Arial"/>
          <w:sz w:val="26"/>
          <w:szCs w:val="26"/>
          <w:lang w:eastAsia="ru-RU"/>
        </w:rPr>
        <w:t xml:space="preserve"> настоящих Рекомендаций актах или решениях, то НМЦК на строительство и (или) реконструкцию объектов капитального строительства с использованием средств федерального бюджета в рамках ФАИП формируется исходя из указанной сметной стоимости.</w:t>
      </w:r>
    </w:p>
    <w:bookmarkEnd w:id="98"/>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before="108" w:after="108" w:line="240" w:lineRule="auto"/>
        <w:jc w:val="center"/>
        <w:outlineLvl w:val="0"/>
        <w:rPr>
          <w:rFonts w:ascii="Arial" w:eastAsia="Times New Roman" w:hAnsi="Arial" w:cs="Arial"/>
          <w:b/>
          <w:bCs/>
          <w:color w:val="26282F"/>
          <w:sz w:val="26"/>
          <w:szCs w:val="26"/>
          <w:lang w:eastAsia="ru-RU"/>
        </w:rPr>
      </w:pPr>
      <w:bookmarkStart w:id="99" w:name="sub_1700"/>
      <w:r w:rsidRPr="00014D5D">
        <w:rPr>
          <w:rFonts w:ascii="Arial" w:eastAsia="Times New Roman" w:hAnsi="Arial" w:cs="Arial"/>
          <w:b/>
          <w:bCs/>
          <w:color w:val="26282F"/>
          <w:sz w:val="26"/>
          <w:szCs w:val="26"/>
          <w:lang w:eastAsia="ru-RU"/>
        </w:rPr>
        <w:t>VII. Определение НМЦК затратным методом</w:t>
      </w:r>
    </w:p>
    <w:bookmarkEnd w:id="99"/>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100" w:name="sub_1701"/>
      <w:r w:rsidRPr="00014D5D">
        <w:rPr>
          <w:rFonts w:ascii="Arial" w:eastAsia="Times New Roman" w:hAnsi="Arial" w:cs="Arial"/>
          <w:sz w:val="26"/>
          <w:szCs w:val="26"/>
          <w:lang w:eastAsia="ru-RU"/>
        </w:rPr>
        <w:t xml:space="preserve">7.1. Затратный метод применяется в случае невозможности применения иных методов, предусмотренных </w:t>
      </w:r>
      <w:hyperlink r:id="rId72" w:history="1">
        <w:r w:rsidRPr="00014D5D">
          <w:rPr>
            <w:rFonts w:ascii="Arial" w:eastAsia="Times New Roman" w:hAnsi="Arial" w:cs="Arial"/>
            <w:b/>
            <w:bCs/>
            <w:color w:val="106BBE"/>
            <w:sz w:val="26"/>
            <w:szCs w:val="26"/>
            <w:lang w:eastAsia="ru-RU"/>
          </w:rPr>
          <w:t>частью 1 статьи 22</w:t>
        </w:r>
      </w:hyperlink>
      <w:r w:rsidRPr="00014D5D">
        <w:rPr>
          <w:rFonts w:ascii="Arial" w:eastAsia="Times New Roman" w:hAnsi="Arial" w:cs="Arial"/>
          <w:sz w:val="26"/>
          <w:szCs w:val="26"/>
          <w:lang w:eastAsia="ru-RU"/>
        </w:rPr>
        <w:t xml:space="preserve"> Федерального закона N 44-ФЗ, или в дополнение к иным методам.</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101" w:name="sub_1702"/>
      <w:bookmarkEnd w:id="100"/>
      <w:r w:rsidRPr="00014D5D">
        <w:rPr>
          <w:rFonts w:ascii="Arial" w:eastAsia="Times New Roman" w:hAnsi="Arial" w:cs="Arial"/>
          <w:sz w:val="26"/>
          <w:szCs w:val="26"/>
          <w:lang w:eastAsia="ru-RU"/>
        </w:rPr>
        <w:t xml:space="preserve">7.2. Затратный метод заключается в определении НМЦК как суммы произведенных затрат и обычной для определенной сферы деятельности прибыли. Пример расчета НМЦК затратным методом приведен в </w:t>
      </w:r>
      <w:hyperlink r:id="rId73" w:anchor="sub_13000" w:history="1">
        <w:r w:rsidRPr="00014D5D">
          <w:rPr>
            <w:rFonts w:ascii="Arial" w:eastAsia="Times New Roman" w:hAnsi="Arial" w:cs="Arial"/>
            <w:b/>
            <w:bCs/>
            <w:color w:val="106BBE"/>
            <w:sz w:val="26"/>
            <w:szCs w:val="26"/>
            <w:lang w:eastAsia="ru-RU"/>
          </w:rPr>
          <w:t>приложении N 4</w:t>
        </w:r>
      </w:hyperlink>
      <w:r w:rsidRPr="00014D5D">
        <w:rPr>
          <w:rFonts w:ascii="Arial" w:eastAsia="Times New Roman" w:hAnsi="Arial" w:cs="Arial"/>
          <w:sz w:val="26"/>
          <w:szCs w:val="26"/>
          <w:lang w:eastAsia="ru-RU"/>
        </w:rPr>
        <w:t xml:space="preserve"> к настоящим Рекомендациям.</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102" w:name="sub_1703"/>
      <w:bookmarkEnd w:id="101"/>
      <w:r w:rsidRPr="00014D5D">
        <w:rPr>
          <w:rFonts w:ascii="Arial" w:eastAsia="Times New Roman" w:hAnsi="Arial" w:cs="Arial"/>
          <w:sz w:val="26"/>
          <w:szCs w:val="26"/>
          <w:lang w:eastAsia="ru-RU"/>
        </w:rPr>
        <w:t>7.3. При определении произведенных затрат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103" w:name="sub_1704"/>
      <w:bookmarkEnd w:id="102"/>
      <w:r w:rsidRPr="00014D5D">
        <w:rPr>
          <w:rFonts w:ascii="Arial" w:eastAsia="Times New Roman" w:hAnsi="Arial" w:cs="Arial"/>
          <w:sz w:val="26"/>
          <w:szCs w:val="26"/>
          <w:lang w:eastAsia="ru-RU"/>
        </w:rPr>
        <w:t xml:space="preserve">7.4. Информация об обычной прибыли для определенной сферы деятельности может быть получена заказчиком исходя из анализа контрактов, размещенных в ЕИС, на </w:t>
      </w:r>
      <w:hyperlink r:id="rId74" w:history="1">
        <w:r w:rsidRPr="00014D5D">
          <w:rPr>
            <w:rFonts w:ascii="Arial" w:eastAsia="Times New Roman" w:hAnsi="Arial" w:cs="Arial"/>
            <w:b/>
            <w:bCs/>
            <w:color w:val="106BBE"/>
            <w:sz w:val="26"/>
            <w:szCs w:val="26"/>
            <w:lang w:eastAsia="ru-RU"/>
          </w:rPr>
          <w:t>официальном сайте</w:t>
        </w:r>
      </w:hyperlink>
      <w:r w:rsidRPr="00014D5D">
        <w:rPr>
          <w:rFonts w:ascii="Arial" w:eastAsia="Times New Roman" w:hAnsi="Arial" w:cs="Arial"/>
          <w:sz w:val="26"/>
          <w:szCs w:val="26"/>
          <w:lang w:eastAsia="ru-RU"/>
        </w:rPr>
        <w:t>,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 уполномоченного органа, уполномоченного учреждения.</w:t>
      </w:r>
    </w:p>
    <w:bookmarkEnd w:id="103"/>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before="108" w:after="108" w:line="240" w:lineRule="auto"/>
        <w:jc w:val="center"/>
        <w:outlineLvl w:val="0"/>
        <w:rPr>
          <w:rFonts w:ascii="Arial" w:eastAsia="Times New Roman" w:hAnsi="Arial" w:cs="Arial"/>
          <w:b/>
          <w:bCs/>
          <w:color w:val="26282F"/>
          <w:sz w:val="26"/>
          <w:szCs w:val="26"/>
          <w:lang w:eastAsia="ru-RU"/>
        </w:rPr>
      </w:pPr>
      <w:bookmarkStart w:id="104" w:name="sub_1800"/>
      <w:r w:rsidRPr="00014D5D">
        <w:rPr>
          <w:rFonts w:ascii="Arial" w:eastAsia="Times New Roman" w:hAnsi="Arial" w:cs="Arial"/>
          <w:b/>
          <w:bCs/>
          <w:color w:val="26282F"/>
          <w:sz w:val="26"/>
          <w:szCs w:val="26"/>
          <w:lang w:eastAsia="ru-RU"/>
        </w:rPr>
        <w:t>VIII. Расчет стоимости жизненного цикла товара, объекта, созданного в результате выполнения работы</w:t>
      </w:r>
    </w:p>
    <w:bookmarkEnd w:id="104"/>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105" w:name="sub_1801"/>
      <w:r w:rsidRPr="00014D5D">
        <w:rPr>
          <w:rFonts w:ascii="Arial" w:eastAsia="Times New Roman" w:hAnsi="Arial" w:cs="Arial"/>
          <w:sz w:val="26"/>
          <w:szCs w:val="26"/>
          <w:lang w:eastAsia="ru-RU"/>
        </w:rPr>
        <w:t xml:space="preserve">8.1. В случаях, предусмотренных в соответствии с </w:t>
      </w:r>
      <w:hyperlink r:id="rId75" w:history="1">
        <w:r w:rsidRPr="00014D5D">
          <w:rPr>
            <w:rFonts w:ascii="Arial" w:eastAsia="Times New Roman" w:hAnsi="Arial" w:cs="Arial"/>
            <w:b/>
            <w:bCs/>
            <w:color w:val="106BBE"/>
            <w:sz w:val="26"/>
            <w:szCs w:val="26"/>
            <w:lang w:eastAsia="ru-RU"/>
          </w:rPr>
          <w:t>частью 16 статьи 34</w:t>
        </w:r>
      </w:hyperlink>
      <w:r w:rsidRPr="00014D5D">
        <w:rPr>
          <w:rFonts w:ascii="Arial" w:eastAsia="Times New Roman" w:hAnsi="Arial" w:cs="Arial"/>
          <w:sz w:val="26"/>
          <w:szCs w:val="26"/>
          <w:lang w:eastAsia="ru-RU"/>
        </w:rPr>
        <w:t xml:space="preserve"> Федерального закона N 44-ФЗ, а также в иных установленных Правительством Российской Федерации случаях для оценки заявок участников закупки заказчик в документации о закупке вправе устанавливать в качестве критерия оценки заявок стоимость жизненного цикла товара или созданного в результате выполнения работы объекта.</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106" w:name="sub_1802"/>
      <w:bookmarkEnd w:id="105"/>
      <w:r w:rsidRPr="00014D5D">
        <w:rPr>
          <w:rFonts w:ascii="Arial" w:eastAsia="Times New Roman" w:hAnsi="Arial" w:cs="Arial"/>
          <w:sz w:val="26"/>
          <w:szCs w:val="26"/>
          <w:lang w:eastAsia="ru-RU"/>
        </w:rPr>
        <w:t xml:space="preserve">8.2. Критерий стоимости жизненного цикла товара или созданного в результате выполнения работы объекта </w:t>
      </w:r>
      <w:proofErr w:type="spellStart"/>
      <w:r w:rsidRPr="00014D5D">
        <w:rPr>
          <w:rFonts w:ascii="Arial" w:eastAsia="Times New Roman" w:hAnsi="Arial" w:cs="Arial"/>
          <w:sz w:val="26"/>
          <w:szCs w:val="26"/>
          <w:lang w:eastAsia="ru-RU"/>
        </w:rPr>
        <w:t>зключает</w:t>
      </w:r>
      <w:proofErr w:type="spellEnd"/>
      <w:r w:rsidRPr="00014D5D">
        <w:rPr>
          <w:rFonts w:ascii="Arial" w:eastAsia="Times New Roman" w:hAnsi="Arial" w:cs="Arial"/>
          <w:sz w:val="26"/>
          <w:szCs w:val="26"/>
          <w:lang w:eastAsia="ru-RU"/>
        </w:rPr>
        <w:t xml:space="preserve"> в себя расходы на закупку товара или выполнение работы, последующие обслуживание, эксплуатацию в течение срока их службы, ремонт, утилизацию поставленного товара или созданного в результате выполнения работы объекта.</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107" w:name="sub_1803"/>
      <w:bookmarkEnd w:id="106"/>
      <w:r w:rsidRPr="00014D5D">
        <w:rPr>
          <w:rFonts w:ascii="Arial" w:eastAsia="Times New Roman" w:hAnsi="Arial" w:cs="Arial"/>
          <w:sz w:val="26"/>
          <w:szCs w:val="26"/>
          <w:lang w:eastAsia="ru-RU"/>
        </w:rPr>
        <w:t>8.3. Расчет стоимости жизненного цикла товара или созданного в результате выполнения работы объекта рекомендуется производить с применением методов определения и обоснования НМЦК.</w:t>
      </w:r>
    </w:p>
    <w:bookmarkEnd w:id="107"/>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after="0" w:line="240" w:lineRule="auto"/>
        <w:ind w:firstLine="698"/>
        <w:jc w:val="right"/>
        <w:rPr>
          <w:rFonts w:ascii="Arial" w:eastAsia="Times New Roman" w:hAnsi="Arial" w:cs="Arial"/>
          <w:sz w:val="26"/>
          <w:szCs w:val="26"/>
          <w:lang w:eastAsia="ru-RU"/>
        </w:rPr>
      </w:pPr>
      <w:bookmarkStart w:id="108" w:name="sub_10000"/>
      <w:r w:rsidRPr="00014D5D">
        <w:rPr>
          <w:rFonts w:ascii="Arial" w:eastAsia="Times New Roman" w:hAnsi="Arial" w:cs="Arial"/>
          <w:b/>
          <w:bCs/>
          <w:color w:val="26282F"/>
          <w:sz w:val="26"/>
          <w:szCs w:val="26"/>
          <w:lang w:eastAsia="ru-RU"/>
        </w:rPr>
        <w:t>Приложение N 1</w:t>
      </w:r>
    </w:p>
    <w:bookmarkEnd w:id="108"/>
    <w:p w:rsidR="00014D5D" w:rsidRPr="00014D5D" w:rsidRDefault="00014D5D" w:rsidP="00014D5D">
      <w:pPr>
        <w:widowControl w:val="0"/>
        <w:autoSpaceDE w:val="0"/>
        <w:autoSpaceDN w:val="0"/>
        <w:adjustRightInd w:val="0"/>
        <w:spacing w:after="0" w:line="240" w:lineRule="auto"/>
        <w:ind w:firstLine="698"/>
        <w:jc w:val="right"/>
        <w:rPr>
          <w:rFonts w:ascii="Arial" w:eastAsia="Times New Roman" w:hAnsi="Arial" w:cs="Arial"/>
          <w:sz w:val="26"/>
          <w:szCs w:val="26"/>
          <w:lang w:eastAsia="ru-RU"/>
        </w:rPr>
      </w:pPr>
      <w:r w:rsidRPr="00014D5D">
        <w:rPr>
          <w:rFonts w:ascii="Arial" w:eastAsia="Times New Roman" w:hAnsi="Arial" w:cs="Arial"/>
          <w:b/>
          <w:bCs/>
          <w:color w:val="26282F"/>
          <w:sz w:val="26"/>
          <w:szCs w:val="26"/>
          <w:lang w:eastAsia="ru-RU"/>
        </w:rPr>
        <w:t xml:space="preserve">к </w:t>
      </w:r>
      <w:hyperlink r:id="rId76" w:anchor="sub_1000" w:history="1">
        <w:r w:rsidRPr="00014D5D">
          <w:rPr>
            <w:rFonts w:ascii="Arial" w:eastAsia="Times New Roman" w:hAnsi="Arial" w:cs="Arial"/>
            <w:color w:val="106BBE"/>
            <w:sz w:val="26"/>
            <w:szCs w:val="26"/>
            <w:lang w:eastAsia="ru-RU"/>
          </w:rPr>
          <w:t>Методическим рекомендациям</w:t>
        </w:r>
      </w:hyperlink>
      <w:r w:rsidRPr="00014D5D">
        <w:rPr>
          <w:rFonts w:ascii="Arial" w:eastAsia="Times New Roman" w:hAnsi="Arial" w:cs="Arial"/>
          <w:b/>
          <w:bCs/>
          <w:color w:val="26282F"/>
          <w:sz w:val="26"/>
          <w:szCs w:val="26"/>
          <w:lang w:eastAsia="ru-RU"/>
        </w:rPr>
        <w:t xml:space="preserve"> по применению</w:t>
      </w:r>
    </w:p>
    <w:p w:rsidR="00014D5D" w:rsidRPr="00014D5D" w:rsidRDefault="00014D5D" w:rsidP="00014D5D">
      <w:pPr>
        <w:widowControl w:val="0"/>
        <w:autoSpaceDE w:val="0"/>
        <w:autoSpaceDN w:val="0"/>
        <w:adjustRightInd w:val="0"/>
        <w:spacing w:after="0" w:line="240" w:lineRule="auto"/>
        <w:ind w:firstLine="698"/>
        <w:jc w:val="right"/>
        <w:rPr>
          <w:rFonts w:ascii="Arial" w:eastAsia="Times New Roman" w:hAnsi="Arial" w:cs="Arial"/>
          <w:sz w:val="26"/>
          <w:szCs w:val="26"/>
          <w:lang w:eastAsia="ru-RU"/>
        </w:rPr>
      </w:pPr>
      <w:r w:rsidRPr="00014D5D">
        <w:rPr>
          <w:rFonts w:ascii="Arial" w:eastAsia="Times New Roman" w:hAnsi="Arial" w:cs="Arial"/>
          <w:b/>
          <w:bCs/>
          <w:color w:val="26282F"/>
          <w:sz w:val="26"/>
          <w:szCs w:val="26"/>
          <w:lang w:eastAsia="ru-RU"/>
        </w:rPr>
        <w:lastRenderedPageBreak/>
        <w:t>методов определения начальной (максимальной) цены</w:t>
      </w:r>
    </w:p>
    <w:p w:rsidR="00014D5D" w:rsidRPr="00014D5D" w:rsidRDefault="00014D5D" w:rsidP="00014D5D">
      <w:pPr>
        <w:widowControl w:val="0"/>
        <w:autoSpaceDE w:val="0"/>
        <w:autoSpaceDN w:val="0"/>
        <w:adjustRightInd w:val="0"/>
        <w:spacing w:after="0" w:line="240" w:lineRule="auto"/>
        <w:ind w:firstLine="698"/>
        <w:jc w:val="right"/>
        <w:rPr>
          <w:rFonts w:ascii="Arial" w:eastAsia="Times New Roman" w:hAnsi="Arial" w:cs="Arial"/>
          <w:sz w:val="26"/>
          <w:szCs w:val="26"/>
          <w:lang w:eastAsia="ru-RU"/>
        </w:rPr>
      </w:pPr>
      <w:r w:rsidRPr="00014D5D">
        <w:rPr>
          <w:rFonts w:ascii="Arial" w:eastAsia="Times New Roman" w:hAnsi="Arial" w:cs="Arial"/>
          <w:b/>
          <w:bCs/>
          <w:color w:val="26282F"/>
          <w:sz w:val="26"/>
          <w:szCs w:val="26"/>
          <w:lang w:eastAsia="ru-RU"/>
        </w:rPr>
        <w:t>контракта, цены контракта, заключаемого</w:t>
      </w:r>
    </w:p>
    <w:p w:rsidR="00014D5D" w:rsidRPr="00014D5D" w:rsidRDefault="00014D5D" w:rsidP="00014D5D">
      <w:pPr>
        <w:widowControl w:val="0"/>
        <w:autoSpaceDE w:val="0"/>
        <w:autoSpaceDN w:val="0"/>
        <w:adjustRightInd w:val="0"/>
        <w:spacing w:after="0" w:line="240" w:lineRule="auto"/>
        <w:ind w:firstLine="698"/>
        <w:jc w:val="right"/>
        <w:rPr>
          <w:rFonts w:ascii="Arial" w:eastAsia="Times New Roman" w:hAnsi="Arial" w:cs="Arial"/>
          <w:sz w:val="26"/>
          <w:szCs w:val="26"/>
          <w:lang w:eastAsia="ru-RU"/>
        </w:rPr>
      </w:pPr>
      <w:r w:rsidRPr="00014D5D">
        <w:rPr>
          <w:rFonts w:ascii="Arial" w:eastAsia="Times New Roman" w:hAnsi="Arial" w:cs="Arial"/>
          <w:b/>
          <w:bCs/>
          <w:color w:val="26282F"/>
          <w:sz w:val="26"/>
          <w:szCs w:val="26"/>
          <w:lang w:eastAsia="ru-RU"/>
        </w:rPr>
        <w:t>с единственным поставщиком (подрядчиком,</w:t>
      </w:r>
    </w:p>
    <w:p w:rsidR="00014D5D" w:rsidRPr="00014D5D" w:rsidRDefault="00014D5D" w:rsidP="00014D5D">
      <w:pPr>
        <w:widowControl w:val="0"/>
        <w:autoSpaceDE w:val="0"/>
        <w:autoSpaceDN w:val="0"/>
        <w:adjustRightInd w:val="0"/>
        <w:spacing w:after="0" w:line="240" w:lineRule="auto"/>
        <w:ind w:firstLine="698"/>
        <w:jc w:val="right"/>
        <w:rPr>
          <w:rFonts w:ascii="Arial" w:eastAsia="Times New Roman" w:hAnsi="Arial" w:cs="Arial"/>
          <w:sz w:val="26"/>
          <w:szCs w:val="26"/>
          <w:lang w:eastAsia="ru-RU"/>
        </w:rPr>
      </w:pPr>
      <w:r w:rsidRPr="00014D5D">
        <w:rPr>
          <w:rFonts w:ascii="Arial" w:eastAsia="Times New Roman" w:hAnsi="Arial" w:cs="Arial"/>
          <w:b/>
          <w:bCs/>
          <w:color w:val="26282F"/>
          <w:sz w:val="26"/>
          <w:szCs w:val="26"/>
          <w:lang w:eastAsia="ru-RU"/>
        </w:rPr>
        <w:t>исполнителем), утвержденным приказом</w:t>
      </w:r>
    </w:p>
    <w:p w:rsidR="00014D5D" w:rsidRPr="00014D5D" w:rsidRDefault="00014D5D" w:rsidP="00014D5D">
      <w:pPr>
        <w:widowControl w:val="0"/>
        <w:autoSpaceDE w:val="0"/>
        <w:autoSpaceDN w:val="0"/>
        <w:adjustRightInd w:val="0"/>
        <w:spacing w:after="0" w:line="240" w:lineRule="auto"/>
        <w:ind w:firstLine="698"/>
        <w:jc w:val="right"/>
        <w:rPr>
          <w:rFonts w:ascii="Arial" w:eastAsia="Times New Roman" w:hAnsi="Arial" w:cs="Arial"/>
          <w:sz w:val="26"/>
          <w:szCs w:val="26"/>
          <w:lang w:eastAsia="ru-RU"/>
        </w:rPr>
      </w:pPr>
      <w:r w:rsidRPr="00014D5D">
        <w:rPr>
          <w:rFonts w:ascii="Arial" w:eastAsia="Times New Roman" w:hAnsi="Arial" w:cs="Arial"/>
          <w:b/>
          <w:bCs/>
          <w:color w:val="26282F"/>
          <w:sz w:val="26"/>
          <w:szCs w:val="26"/>
          <w:lang w:eastAsia="ru-RU"/>
        </w:rPr>
        <w:t>Минэкономразвития России</w:t>
      </w:r>
    </w:p>
    <w:p w:rsidR="00014D5D" w:rsidRPr="00014D5D" w:rsidRDefault="00014D5D" w:rsidP="00014D5D">
      <w:pPr>
        <w:widowControl w:val="0"/>
        <w:autoSpaceDE w:val="0"/>
        <w:autoSpaceDN w:val="0"/>
        <w:adjustRightInd w:val="0"/>
        <w:spacing w:after="0" w:line="240" w:lineRule="auto"/>
        <w:ind w:firstLine="698"/>
        <w:jc w:val="right"/>
        <w:rPr>
          <w:rFonts w:ascii="Arial" w:eastAsia="Times New Roman" w:hAnsi="Arial" w:cs="Arial"/>
          <w:sz w:val="26"/>
          <w:szCs w:val="26"/>
          <w:lang w:eastAsia="ru-RU"/>
        </w:rPr>
      </w:pPr>
      <w:r w:rsidRPr="00014D5D">
        <w:rPr>
          <w:rFonts w:ascii="Arial" w:eastAsia="Times New Roman" w:hAnsi="Arial" w:cs="Arial"/>
          <w:b/>
          <w:bCs/>
          <w:color w:val="26282F"/>
          <w:sz w:val="26"/>
          <w:szCs w:val="26"/>
          <w:lang w:eastAsia="ru-RU"/>
        </w:rPr>
        <w:t>от 2 октября 2013 г. N 567</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before="108" w:after="108" w:line="240" w:lineRule="auto"/>
        <w:jc w:val="center"/>
        <w:outlineLvl w:val="0"/>
        <w:rPr>
          <w:rFonts w:ascii="Arial" w:eastAsia="Times New Roman" w:hAnsi="Arial" w:cs="Arial"/>
          <w:b/>
          <w:bCs/>
          <w:color w:val="26282F"/>
          <w:sz w:val="26"/>
          <w:szCs w:val="26"/>
          <w:lang w:eastAsia="ru-RU"/>
        </w:rPr>
      </w:pPr>
      <w:r w:rsidRPr="00014D5D">
        <w:rPr>
          <w:rFonts w:ascii="Arial" w:eastAsia="Times New Roman" w:hAnsi="Arial" w:cs="Arial"/>
          <w:b/>
          <w:bCs/>
          <w:color w:val="26282F"/>
          <w:sz w:val="26"/>
          <w:szCs w:val="26"/>
          <w:lang w:eastAsia="ru-RU"/>
        </w:rPr>
        <w:t>Рекомендуемая форма обоснования</w:t>
      </w:r>
      <w:r w:rsidRPr="00014D5D">
        <w:rPr>
          <w:rFonts w:ascii="Arial" w:eastAsia="Times New Roman" w:hAnsi="Arial" w:cs="Arial"/>
          <w:b/>
          <w:bCs/>
          <w:color w:val="26282F"/>
          <w:sz w:val="26"/>
          <w:szCs w:val="26"/>
          <w:lang w:eastAsia="ru-RU"/>
        </w:rPr>
        <w:br/>
        <w:t>начальной (максимальной) цены контракта, цены контракта, заключаемого с единственным поставщиком (подрядчиком, исполнителем)</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after="0" w:line="240" w:lineRule="auto"/>
        <w:ind w:firstLine="698"/>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____________________________________________________________________ __</w:t>
      </w:r>
    </w:p>
    <w:p w:rsidR="00014D5D" w:rsidRPr="00014D5D" w:rsidRDefault="00014D5D" w:rsidP="00014D5D">
      <w:pPr>
        <w:widowControl w:val="0"/>
        <w:autoSpaceDE w:val="0"/>
        <w:autoSpaceDN w:val="0"/>
        <w:adjustRightInd w:val="0"/>
        <w:spacing w:after="0" w:line="240" w:lineRule="auto"/>
        <w:ind w:firstLine="698"/>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(указывается предмет контракта)</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4865"/>
        <w:gridCol w:w="5364"/>
      </w:tblGrid>
      <w:tr w:rsidR="00014D5D" w:rsidRPr="00014D5D" w:rsidTr="00014D5D">
        <w:tc>
          <w:tcPr>
            <w:tcW w:w="4865"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Основные характеристики объекта закупки</w:t>
            </w:r>
          </w:p>
        </w:tc>
        <w:tc>
          <w:tcPr>
            <w:tcW w:w="5364" w:type="dxa"/>
            <w:tcBorders>
              <w:top w:val="single" w:sz="4" w:space="0" w:color="auto"/>
              <w:left w:val="single" w:sz="4" w:space="0" w:color="auto"/>
              <w:bottom w:val="single" w:sz="4" w:space="0" w:color="auto"/>
              <w:right w:val="single" w:sz="4" w:space="0" w:color="auto"/>
            </w:tcBorders>
          </w:tcPr>
          <w:p w:rsidR="00014D5D" w:rsidRPr="00014D5D" w:rsidRDefault="00014D5D" w:rsidP="00014D5D">
            <w:pPr>
              <w:widowControl w:val="0"/>
              <w:autoSpaceDE w:val="0"/>
              <w:autoSpaceDN w:val="0"/>
              <w:adjustRightInd w:val="0"/>
              <w:spacing w:after="0" w:line="240" w:lineRule="auto"/>
              <w:jc w:val="both"/>
              <w:rPr>
                <w:rFonts w:ascii="Arial" w:eastAsia="Times New Roman" w:hAnsi="Arial" w:cs="Arial"/>
                <w:sz w:val="26"/>
                <w:szCs w:val="26"/>
                <w:lang w:eastAsia="ru-RU"/>
              </w:rPr>
            </w:pPr>
          </w:p>
        </w:tc>
      </w:tr>
      <w:tr w:rsidR="00014D5D" w:rsidRPr="00014D5D" w:rsidTr="00014D5D">
        <w:tc>
          <w:tcPr>
            <w:tcW w:w="4865"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Используемый метод определения НМЦК с обоснованием:</w:t>
            </w:r>
          </w:p>
        </w:tc>
        <w:tc>
          <w:tcPr>
            <w:tcW w:w="5364" w:type="dxa"/>
            <w:tcBorders>
              <w:top w:val="single" w:sz="4" w:space="0" w:color="auto"/>
              <w:left w:val="single" w:sz="4" w:space="0" w:color="auto"/>
              <w:bottom w:val="single" w:sz="4" w:space="0" w:color="auto"/>
              <w:right w:val="single" w:sz="4" w:space="0" w:color="auto"/>
            </w:tcBorders>
          </w:tcPr>
          <w:p w:rsidR="00014D5D" w:rsidRPr="00014D5D" w:rsidRDefault="00014D5D" w:rsidP="00014D5D">
            <w:pPr>
              <w:widowControl w:val="0"/>
              <w:autoSpaceDE w:val="0"/>
              <w:autoSpaceDN w:val="0"/>
              <w:adjustRightInd w:val="0"/>
              <w:spacing w:after="0" w:line="240" w:lineRule="auto"/>
              <w:jc w:val="both"/>
              <w:rPr>
                <w:rFonts w:ascii="Arial" w:eastAsia="Times New Roman" w:hAnsi="Arial" w:cs="Arial"/>
                <w:sz w:val="26"/>
                <w:szCs w:val="26"/>
                <w:lang w:eastAsia="ru-RU"/>
              </w:rPr>
            </w:pPr>
          </w:p>
        </w:tc>
      </w:tr>
      <w:tr w:rsidR="00014D5D" w:rsidRPr="00014D5D" w:rsidTr="00014D5D">
        <w:tc>
          <w:tcPr>
            <w:tcW w:w="4865"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Расчет НМЦК</w:t>
            </w:r>
          </w:p>
        </w:tc>
        <w:tc>
          <w:tcPr>
            <w:tcW w:w="5364" w:type="dxa"/>
            <w:tcBorders>
              <w:top w:val="single" w:sz="4" w:space="0" w:color="auto"/>
              <w:left w:val="single" w:sz="4" w:space="0" w:color="auto"/>
              <w:bottom w:val="single" w:sz="4" w:space="0" w:color="auto"/>
              <w:right w:val="single" w:sz="4" w:space="0" w:color="auto"/>
            </w:tcBorders>
          </w:tcPr>
          <w:p w:rsidR="00014D5D" w:rsidRPr="00014D5D" w:rsidRDefault="00014D5D" w:rsidP="00014D5D">
            <w:pPr>
              <w:widowControl w:val="0"/>
              <w:autoSpaceDE w:val="0"/>
              <w:autoSpaceDN w:val="0"/>
              <w:adjustRightInd w:val="0"/>
              <w:spacing w:after="0" w:line="240" w:lineRule="auto"/>
              <w:jc w:val="both"/>
              <w:rPr>
                <w:rFonts w:ascii="Arial" w:eastAsia="Times New Roman" w:hAnsi="Arial" w:cs="Arial"/>
                <w:sz w:val="26"/>
                <w:szCs w:val="26"/>
                <w:lang w:eastAsia="ru-RU"/>
              </w:rPr>
            </w:pPr>
          </w:p>
        </w:tc>
      </w:tr>
      <w:tr w:rsidR="00014D5D" w:rsidRPr="00014D5D" w:rsidTr="00014D5D">
        <w:tc>
          <w:tcPr>
            <w:tcW w:w="4865" w:type="dxa"/>
            <w:tcBorders>
              <w:top w:val="single" w:sz="4" w:space="0" w:color="auto"/>
              <w:left w:val="single" w:sz="4" w:space="0" w:color="auto"/>
              <w:bottom w:val="single" w:sz="4" w:space="0" w:color="auto"/>
              <w:right w:val="nil"/>
            </w:tcBorders>
          </w:tcPr>
          <w:p w:rsidR="00014D5D" w:rsidRPr="00014D5D" w:rsidRDefault="00014D5D" w:rsidP="00014D5D">
            <w:pPr>
              <w:widowControl w:val="0"/>
              <w:autoSpaceDE w:val="0"/>
              <w:autoSpaceDN w:val="0"/>
              <w:adjustRightInd w:val="0"/>
              <w:spacing w:after="0" w:line="240" w:lineRule="auto"/>
              <w:jc w:val="both"/>
              <w:rPr>
                <w:rFonts w:ascii="Arial" w:eastAsia="Times New Roman" w:hAnsi="Arial" w:cs="Arial"/>
                <w:sz w:val="26"/>
                <w:szCs w:val="26"/>
                <w:lang w:eastAsia="ru-RU"/>
              </w:rPr>
            </w:pPr>
          </w:p>
        </w:tc>
        <w:tc>
          <w:tcPr>
            <w:tcW w:w="5364" w:type="dxa"/>
            <w:tcBorders>
              <w:top w:val="single" w:sz="4" w:space="0" w:color="auto"/>
              <w:left w:val="nil"/>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Дата подготовки обоснования НМЦК:</w:t>
            </w:r>
          </w:p>
        </w:tc>
      </w:tr>
    </w:tbl>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after="0" w:line="240" w:lineRule="auto"/>
        <w:jc w:val="both"/>
        <w:rPr>
          <w:rFonts w:ascii="Courier New" w:eastAsia="Times New Roman" w:hAnsi="Courier New" w:cs="Courier New"/>
          <w:lang w:eastAsia="ru-RU"/>
        </w:rPr>
      </w:pPr>
      <w:r w:rsidRPr="00014D5D">
        <w:rPr>
          <w:rFonts w:ascii="Courier New" w:eastAsia="Times New Roman" w:hAnsi="Courier New" w:cs="Courier New"/>
          <w:lang w:eastAsia="ru-RU"/>
        </w:rPr>
        <w:t xml:space="preserve">    Работник контрактной службы/контрактный управляющий:</w:t>
      </w:r>
    </w:p>
    <w:p w:rsidR="00014D5D" w:rsidRPr="00014D5D" w:rsidRDefault="00014D5D" w:rsidP="00014D5D">
      <w:pPr>
        <w:widowControl w:val="0"/>
        <w:autoSpaceDE w:val="0"/>
        <w:autoSpaceDN w:val="0"/>
        <w:adjustRightInd w:val="0"/>
        <w:spacing w:after="0" w:line="240" w:lineRule="auto"/>
        <w:jc w:val="both"/>
        <w:rPr>
          <w:rFonts w:ascii="Courier New" w:eastAsia="Times New Roman" w:hAnsi="Courier New" w:cs="Courier New"/>
          <w:lang w:eastAsia="ru-RU"/>
        </w:rPr>
      </w:pPr>
      <w:r w:rsidRPr="00014D5D">
        <w:rPr>
          <w:rFonts w:ascii="Courier New" w:eastAsia="Times New Roman" w:hAnsi="Courier New" w:cs="Courier New"/>
          <w:lang w:eastAsia="ru-RU"/>
        </w:rPr>
        <w:t>_____________________________________</w:t>
      </w:r>
    </w:p>
    <w:p w:rsidR="00014D5D" w:rsidRPr="00014D5D" w:rsidRDefault="00014D5D" w:rsidP="00014D5D">
      <w:pPr>
        <w:widowControl w:val="0"/>
        <w:autoSpaceDE w:val="0"/>
        <w:autoSpaceDN w:val="0"/>
        <w:adjustRightInd w:val="0"/>
        <w:spacing w:after="0" w:line="240" w:lineRule="auto"/>
        <w:jc w:val="both"/>
        <w:rPr>
          <w:rFonts w:ascii="Courier New" w:eastAsia="Times New Roman" w:hAnsi="Courier New" w:cs="Courier New"/>
          <w:lang w:eastAsia="ru-RU"/>
        </w:rPr>
      </w:pPr>
      <w:r w:rsidRPr="00014D5D">
        <w:rPr>
          <w:rFonts w:ascii="Courier New" w:eastAsia="Times New Roman" w:hAnsi="Courier New" w:cs="Courier New"/>
          <w:lang w:eastAsia="ru-RU"/>
        </w:rPr>
        <w:t xml:space="preserve">             (должность)</w:t>
      </w:r>
    </w:p>
    <w:p w:rsidR="00014D5D" w:rsidRPr="00014D5D" w:rsidRDefault="00014D5D" w:rsidP="00014D5D">
      <w:pPr>
        <w:widowControl w:val="0"/>
        <w:autoSpaceDE w:val="0"/>
        <w:autoSpaceDN w:val="0"/>
        <w:adjustRightInd w:val="0"/>
        <w:spacing w:after="0" w:line="240" w:lineRule="auto"/>
        <w:jc w:val="both"/>
        <w:rPr>
          <w:rFonts w:ascii="Courier New" w:eastAsia="Times New Roman" w:hAnsi="Courier New" w:cs="Courier New"/>
          <w:lang w:eastAsia="ru-RU"/>
        </w:rPr>
      </w:pPr>
      <w:r w:rsidRPr="00014D5D">
        <w:rPr>
          <w:rFonts w:ascii="Courier New" w:eastAsia="Times New Roman" w:hAnsi="Courier New" w:cs="Courier New"/>
          <w:lang w:eastAsia="ru-RU"/>
        </w:rPr>
        <w:t>__________________/_________________/</w:t>
      </w:r>
    </w:p>
    <w:p w:rsidR="00014D5D" w:rsidRPr="00014D5D" w:rsidRDefault="00014D5D" w:rsidP="00014D5D">
      <w:pPr>
        <w:widowControl w:val="0"/>
        <w:autoSpaceDE w:val="0"/>
        <w:autoSpaceDN w:val="0"/>
        <w:adjustRightInd w:val="0"/>
        <w:spacing w:after="0" w:line="240" w:lineRule="auto"/>
        <w:jc w:val="both"/>
        <w:rPr>
          <w:rFonts w:ascii="Courier New" w:eastAsia="Times New Roman" w:hAnsi="Courier New" w:cs="Courier New"/>
          <w:lang w:eastAsia="ru-RU"/>
        </w:rPr>
      </w:pPr>
      <w:r w:rsidRPr="00014D5D">
        <w:rPr>
          <w:rFonts w:ascii="Courier New" w:eastAsia="Times New Roman" w:hAnsi="Courier New" w:cs="Courier New"/>
          <w:lang w:eastAsia="ru-RU"/>
        </w:rPr>
        <w:t xml:space="preserve">   (подпись/расшифровка подписи)</w:t>
      </w:r>
    </w:p>
    <w:p w:rsidR="00014D5D" w:rsidRPr="00014D5D" w:rsidRDefault="00014D5D" w:rsidP="00014D5D">
      <w:pPr>
        <w:widowControl w:val="0"/>
        <w:autoSpaceDE w:val="0"/>
        <w:autoSpaceDN w:val="0"/>
        <w:adjustRightInd w:val="0"/>
        <w:spacing w:after="0" w:line="240" w:lineRule="auto"/>
        <w:jc w:val="both"/>
        <w:rPr>
          <w:rFonts w:ascii="Courier New" w:eastAsia="Times New Roman" w:hAnsi="Courier New" w:cs="Courier New"/>
          <w:lang w:eastAsia="ru-RU"/>
        </w:rPr>
      </w:pPr>
      <w:r w:rsidRPr="00014D5D">
        <w:rPr>
          <w:rFonts w:ascii="Courier New" w:eastAsia="Times New Roman" w:hAnsi="Courier New" w:cs="Courier New"/>
          <w:lang w:eastAsia="ru-RU"/>
        </w:rPr>
        <w:t>"___" ______________________ 20___ г.</w:t>
      </w:r>
    </w:p>
    <w:p w:rsidR="00014D5D" w:rsidRPr="00014D5D" w:rsidRDefault="00014D5D" w:rsidP="00014D5D">
      <w:pPr>
        <w:widowControl w:val="0"/>
        <w:autoSpaceDE w:val="0"/>
        <w:autoSpaceDN w:val="0"/>
        <w:adjustRightInd w:val="0"/>
        <w:spacing w:after="0" w:line="240" w:lineRule="auto"/>
        <w:jc w:val="both"/>
        <w:rPr>
          <w:rFonts w:ascii="Courier New" w:eastAsia="Times New Roman" w:hAnsi="Courier New" w:cs="Courier New"/>
          <w:lang w:eastAsia="ru-RU"/>
        </w:rPr>
      </w:pPr>
      <w:r w:rsidRPr="00014D5D">
        <w:rPr>
          <w:rFonts w:ascii="Courier New" w:eastAsia="Times New Roman" w:hAnsi="Courier New" w:cs="Courier New"/>
          <w:lang w:eastAsia="ru-RU"/>
        </w:rPr>
        <w:t>Ф.И.О. исполнителя/контактный телефон</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after="0" w:line="240" w:lineRule="auto"/>
        <w:ind w:firstLine="698"/>
        <w:jc w:val="right"/>
        <w:rPr>
          <w:rFonts w:ascii="Arial" w:eastAsia="Times New Roman" w:hAnsi="Arial" w:cs="Arial"/>
          <w:sz w:val="26"/>
          <w:szCs w:val="26"/>
          <w:lang w:eastAsia="ru-RU"/>
        </w:rPr>
      </w:pPr>
      <w:bookmarkStart w:id="109" w:name="sub_11000"/>
      <w:r w:rsidRPr="00014D5D">
        <w:rPr>
          <w:rFonts w:ascii="Arial" w:eastAsia="Times New Roman" w:hAnsi="Arial" w:cs="Arial"/>
          <w:b/>
          <w:bCs/>
          <w:color w:val="26282F"/>
          <w:sz w:val="26"/>
          <w:szCs w:val="26"/>
          <w:lang w:eastAsia="ru-RU"/>
        </w:rPr>
        <w:t>Приложение N 2</w:t>
      </w:r>
    </w:p>
    <w:bookmarkEnd w:id="109"/>
    <w:p w:rsidR="00014D5D" w:rsidRPr="00014D5D" w:rsidRDefault="00014D5D" w:rsidP="00014D5D">
      <w:pPr>
        <w:widowControl w:val="0"/>
        <w:autoSpaceDE w:val="0"/>
        <w:autoSpaceDN w:val="0"/>
        <w:adjustRightInd w:val="0"/>
        <w:spacing w:after="0" w:line="240" w:lineRule="auto"/>
        <w:ind w:firstLine="698"/>
        <w:jc w:val="right"/>
        <w:rPr>
          <w:rFonts w:ascii="Arial" w:eastAsia="Times New Roman" w:hAnsi="Arial" w:cs="Arial"/>
          <w:sz w:val="26"/>
          <w:szCs w:val="26"/>
          <w:lang w:eastAsia="ru-RU"/>
        </w:rPr>
      </w:pPr>
      <w:r w:rsidRPr="00014D5D">
        <w:rPr>
          <w:rFonts w:ascii="Arial" w:eastAsia="Times New Roman" w:hAnsi="Arial" w:cs="Arial"/>
          <w:b/>
          <w:bCs/>
          <w:color w:val="26282F"/>
          <w:sz w:val="26"/>
          <w:szCs w:val="26"/>
          <w:lang w:eastAsia="ru-RU"/>
        </w:rPr>
        <w:t xml:space="preserve">к </w:t>
      </w:r>
      <w:hyperlink r:id="rId77" w:anchor="sub_1000" w:history="1">
        <w:r w:rsidRPr="00014D5D">
          <w:rPr>
            <w:rFonts w:ascii="Arial" w:eastAsia="Times New Roman" w:hAnsi="Arial" w:cs="Arial"/>
            <w:color w:val="106BBE"/>
            <w:sz w:val="26"/>
            <w:szCs w:val="26"/>
            <w:lang w:eastAsia="ru-RU"/>
          </w:rPr>
          <w:t>Методическим рекомендациям</w:t>
        </w:r>
      </w:hyperlink>
      <w:r w:rsidRPr="00014D5D">
        <w:rPr>
          <w:rFonts w:ascii="Arial" w:eastAsia="Times New Roman" w:hAnsi="Arial" w:cs="Arial"/>
          <w:b/>
          <w:bCs/>
          <w:color w:val="26282F"/>
          <w:sz w:val="26"/>
          <w:szCs w:val="26"/>
          <w:lang w:eastAsia="ru-RU"/>
        </w:rPr>
        <w:t xml:space="preserve"> по применению</w:t>
      </w:r>
    </w:p>
    <w:p w:rsidR="00014D5D" w:rsidRPr="00014D5D" w:rsidRDefault="00014D5D" w:rsidP="00014D5D">
      <w:pPr>
        <w:widowControl w:val="0"/>
        <w:autoSpaceDE w:val="0"/>
        <w:autoSpaceDN w:val="0"/>
        <w:adjustRightInd w:val="0"/>
        <w:spacing w:after="0" w:line="240" w:lineRule="auto"/>
        <w:ind w:firstLine="698"/>
        <w:jc w:val="right"/>
        <w:rPr>
          <w:rFonts w:ascii="Arial" w:eastAsia="Times New Roman" w:hAnsi="Arial" w:cs="Arial"/>
          <w:sz w:val="26"/>
          <w:szCs w:val="26"/>
          <w:lang w:eastAsia="ru-RU"/>
        </w:rPr>
      </w:pPr>
      <w:r w:rsidRPr="00014D5D">
        <w:rPr>
          <w:rFonts w:ascii="Arial" w:eastAsia="Times New Roman" w:hAnsi="Arial" w:cs="Arial"/>
          <w:b/>
          <w:bCs/>
          <w:color w:val="26282F"/>
          <w:sz w:val="26"/>
          <w:szCs w:val="26"/>
          <w:lang w:eastAsia="ru-RU"/>
        </w:rPr>
        <w:t>методов определения начальной (максимальной)</w:t>
      </w:r>
    </w:p>
    <w:p w:rsidR="00014D5D" w:rsidRPr="00014D5D" w:rsidRDefault="00014D5D" w:rsidP="00014D5D">
      <w:pPr>
        <w:widowControl w:val="0"/>
        <w:autoSpaceDE w:val="0"/>
        <w:autoSpaceDN w:val="0"/>
        <w:adjustRightInd w:val="0"/>
        <w:spacing w:after="0" w:line="240" w:lineRule="auto"/>
        <w:ind w:firstLine="698"/>
        <w:jc w:val="right"/>
        <w:rPr>
          <w:rFonts w:ascii="Arial" w:eastAsia="Times New Roman" w:hAnsi="Arial" w:cs="Arial"/>
          <w:sz w:val="26"/>
          <w:szCs w:val="26"/>
          <w:lang w:eastAsia="ru-RU"/>
        </w:rPr>
      </w:pPr>
      <w:r w:rsidRPr="00014D5D">
        <w:rPr>
          <w:rFonts w:ascii="Arial" w:eastAsia="Times New Roman" w:hAnsi="Arial" w:cs="Arial"/>
          <w:b/>
          <w:bCs/>
          <w:color w:val="26282F"/>
          <w:sz w:val="26"/>
          <w:szCs w:val="26"/>
          <w:lang w:eastAsia="ru-RU"/>
        </w:rPr>
        <w:t>цены контракта, цены контракта, заключаемого</w:t>
      </w:r>
    </w:p>
    <w:p w:rsidR="00014D5D" w:rsidRPr="00014D5D" w:rsidRDefault="00014D5D" w:rsidP="00014D5D">
      <w:pPr>
        <w:widowControl w:val="0"/>
        <w:autoSpaceDE w:val="0"/>
        <w:autoSpaceDN w:val="0"/>
        <w:adjustRightInd w:val="0"/>
        <w:spacing w:after="0" w:line="240" w:lineRule="auto"/>
        <w:ind w:firstLine="698"/>
        <w:jc w:val="right"/>
        <w:rPr>
          <w:rFonts w:ascii="Arial" w:eastAsia="Times New Roman" w:hAnsi="Arial" w:cs="Arial"/>
          <w:sz w:val="26"/>
          <w:szCs w:val="26"/>
          <w:lang w:eastAsia="ru-RU"/>
        </w:rPr>
      </w:pPr>
      <w:r w:rsidRPr="00014D5D">
        <w:rPr>
          <w:rFonts w:ascii="Arial" w:eastAsia="Times New Roman" w:hAnsi="Arial" w:cs="Arial"/>
          <w:b/>
          <w:bCs/>
          <w:color w:val="26282F"/>
          <w:sz w:val="26"/>
          <w:szCs w:val="26"/>
          <w:lang w:eastAsia="ru-RU"/>
        </w:rPr>
        <w:t>с единственным поставщиком (подрядчиком,</w:t>
      </w:r>
    </w:p>
    <w:p w:rsidR="00014D5D" w:rsidRPr="00014D5D" w:rsidRDefault="00014D5D" w:rsidP="00014D5D">
      <w:pPr>
        <w:widowControl w:val="0"/>
        <w:autoSpaceDE w:val="0"/>
        <w:autoSpaceDN w:val="0"/>
        <w:adjustRightInd w:val="0"/>
        <w:spacing w:after="0" w:line="240" w:lineRule="auto"/>
        <w:ind w:firstLine="698"/>
        <w:jc w:val="right"/>
        <w:rPr>
          <w:rFonts w:ascii="Arial" w:eastAsia="Times New Roman" w:hAnsi="Arial" w:cs="Arial"/>
          <w:sz w:val="26"/>
          <w:szCs w:val="26"/>
          <w:lang w:eastAsia="ru-RU"/>
        </w:rPr>
      </w:pPr>
      <w:r w:rsidRPr="00014D5D">
        <w:rPr>
          <w:rFonts w:ascii="Arial" w:eastAsia="Times New Roman" w:hAnsi="Arial" w:cs="Arial"/>
          <w:b/>
          <w:bCs/>
          <w:color w:val="26282F"/>
          <w:sz w:val="26"/>
          <w:szCs w:val="26"/>
          <w:lang w:eastAsia="ru-RU"/>
        </w:rPr>
        <w:t>исполнителем), утвержденным приказом</w:t>
      </w:r>
    </w:p>
    <w:p w:rsidR="00014D5D" w:rsidRPr="00014D5D" w:rsidRDefault="00014D5D" w:rsidP="00014D5D">
      <w:pPr>
        <w:widowControl w:val="0"/>
        <w:autoSpaceDE w:val="0"/>
        <w:autoSpaceDN w:val="0"/>
        <w:adjustRightInd w:val="0"/>
        <w:spacing w:after="0" w:line="240" w:lineRule="auto"/>
        <w:ind w:firstLine="698"/>
        <w:jc w:val="right"/>
        <w:rPr>
          <w:rFonts w:ascii="Arial" w:eastAsia="Times New Roman" w:hAnsi="Arial" w:cs="Arial"/>
          <w:sz w:val="26"/>
          <w:szCs w:val="26"/>
          <w:lang w:eastAsia="ru-RU"/>
        </w:rPr>
      </w:pPr>
      <w:r w:rsidRPr="00014D5D">
        <w:rPr>
          <w:rFonts w:ascii="Arial" w:eastAsia="Times New Roman" w:hAnsi="Arial" w:cs="Arial"/>
          <w:b/>
          <w:bCs/>
          <w:color w:val="26282F"/>
          <w:sz w:val="26"/>
          <w:szCs w:val="26"/>
          <w:lang w:eastAsia="ru-RU"/>
        </w:rPr>
        <w:t>Минэкономразвития России</w:t>
      </w:r>
    </w:p>
    <w:p w:rsidR="00014D5D" w:rsidRPr="00014D5D" w:rsidRDefault="00014D5D" w:rsidP="00014D5D">
      <w:pPr>
        <w:widowControl w:val="0"/>
        <w:autoSpaceDE w:val="0"/>
        <w:autoSpaceDN w:val="0"/>
        <w:adjustRightInd w:val="0"/>
        <w:spacing w:after="0" w:line="240" w:lineRule="auto"/>
        <w:ind w:firstLine="698"/>
        <w:jc w:val="right"/>
        <w:rPr>
          <w:rFonts w:ascii="Arial" w:eastAsia="Times New Roman" w:hAnsi="Arial" w:cs="Arial"/>
          <w:sz w:val="26"/>
          <w:szCs w:val="26"/>
          <w:lang w:eastAsia="ru-RU"/>
        </w:rPr>
      </w:pPr>
      <w:r w:rsidRPr="00014D5D">
        <w:rPr>
          <w:rFonts w:ascii="Arial" w:eastAsia="Times New Roman" w:hAnsi="Arial" w:cs="Arial"/>
          <w:b/>
          <w:bCs/>
          <w:color w:val="26282F"/>
          <w:sz w:val="26"/>
          <w:szCs w:val="26"/>
          <w:lang w:eastAsia="ru-RU"/>
        </w:rPr>
        <w:t>от 2 октября 2013 г. N 567</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before="108" w:after="108" w:line="240" w:lineRule="auto"/>
        <w:jc w:val="center"/>
        <w:outlineLvl w:val="0"/>
        <w:rPr>
          <w:rFonts w:ascii="Arial" w:eastAsia="Times New Roman" w:hAnsi="Arial" w:cs="Arial"/>
          <w:b/>
          <w:bCs/>
          <w:color w:val="26282F"/>
          <w:sz w:val="26"/>
          <w:szCs w:val="26"/>
          <w:lang w:eastAsia="ru-RU"/>
        </w:rPr>
      </w:pPr>
      <w:r w:rsidRPr="00014D5D">
        <w:rPr>
          <w:rFonts w:ascii="Arial" w:eastAsia="Times New Roman" w:hAnsi="Arial" w:cs="Arial"/>
          <w:b/>
          <w:bCs/>
          <w:color w:val="26282F"/>
          <w:sz w:val="26"/>
          <w:szCs w:val="26"/>
          <w:lang w:eastAsia="ru-RU"/>
        </w:rPr>
        <w:t>Рекомендации</w:t>
      </w:r>
      <w:r w:rsidRPr="00014D5D">
        <w:rPr>
          <w:rFonts w:ascii="Arial" w:eastAsia="Times New Roman" w:hAnsi="Arial" w:cs="Arial"/>
          <w:b/>
          <w:bCs/>
          <w:color w:val="26282F"/>
          <w:sz w:val="26"/>
          <w:szCs w:val="26"/>
          <w:lang w:eastAsia="ru-RU"/>
        </w:rPr>
        <w:br/>
        <w:t>по поиску общедоступной ценовой информации, содержащейся в реестре контрактов, заключенных заказчиками</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 xml:space="preserve">В целях получения ценовой информации, содержащейся в контрактах, заказчикам, уполномоченным органам, уполномоченным учреждениям необходимо использовать реестр контрактов, заключенных заказчиками, размещенный на официальном сайте Российской Федерации в информационно-телекоммуникационной сети "Интернет" для размещения информации о </w:t>
      </w:r>
      <w:r w:rsidRPr="00014D5D">
        <w:rPr>
          <w:rFonts w:ascii="Arial" w:eastAsia="Times New Roman" w:hAnsi="Arial" w:cs="Arial"/>
          <w:sz w:val="26"/>
          <w:szCs w:val="26"/>
          <w:lang w:eastAsia="ru-RU"/>
        </w:rPr>
        <w:lastRenderedPageBreak/>
        <w:t xml:space="preserve">размещении заказов на поставки товаров, выполнение работ, оказание услуг </w:t>
      </w:r>
      <w:hyperlink r:id="rId78" w:history="1">
        <w:r w:rsidRPr="00014D5D">
          <w:rPr>
            <w:rFonts w:ascii="Arial" w:eastAsia="Times New Roman" w:hAnsi="Arial" w:cs="Arial"/>
            <w:b/>
            <w:bCs/>
            <w:color w:val="106BBE"/>
            <w:sz w:val="26"/>
            <w:szCs w:val="26"/>
            <w:lang w:eastAsia="ru-RU"/>
          </w:rPr>
          <w:t>www.zakupki.gov.ru</w:t>
        </w:r>
      </w:hyperlink>
      <w:r w:rsidRPr="00014D5D">
        <w:rPr>
          <w:rFonts w:ascii="Arial" w:eastAsia="Times New Roman" w:hAnsi="Arial" w:cs="Arial"/>
          <w:sz w:val="26"/>
          <w:szCs w:val="26"/>
          <w:lang w:eastAsia="ru-RU"/>
        </w:rPr>
        <w:t xml:space="preserve"> (далее соответственно - Реестр контрактов, официальный сайт).</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Для этого необходимо:</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110" w:name="sub_11001"/>
      <w:r w:rsidRPr="00014D5D">
        <w:rPr>
          <w:rFonts w:ascii="Arial" w:eastAsia="Times New Roman" w:hAnsi="Arial" w:cs="Arial"/>
          <w:sz w:val="26"/>
          <w:szCs w:val="26"/>
          <w:lang w:eastAsia="ru-RU"/>
        </w:rPr>
        <w:t xml:space="preserve">1. Выполнить вход на </w:t>
      </w:r>
      <w:hyperlink r:id="rId79" w:history="1">
        <w:r w:rsidRPr="00014D5D">
          <w:rPr>
            <w:rFonts w:ascii="Arial" w:eastAsia="Times New Roman" w:hAnsi="Arial" w:cs="Arial"/>
            <w:b/>
            <w:bCs/>
            <w:color w:val="106BBE"/>
            <w:sz w:val="26"/>
            <w:szCs w:val="26"/>
            <w:lang w:eastAsia="ru-RU"/>
          </w:rPr>
          <w:t>официальный сайт</w:t>
        </w:r>
      </w:hyperlink>
      <w:r w:rsidRPr="00014D5D">
        <w:rPr>
          <w:rFonts w:ascii="Arial" w:eastAsia="Times New Roman" w:hAnsi="Arial" w:cs="Arial"/>
          <w:sz w:val="26"/>
          <w:szCs w:val="26"/>
          <w:lang w:eastAsia="ru-RU"/>
        </w:rPr>
        <w:t>.</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111" w:name="sub_11002"/>
      <w:bookmarkEnd w:id="110"/>
      <w:r w:rsidRPr="00014D5D">
        <w:rPr>
          <w:rFonts w:ascii="Arial" w:eastAsia="Times New Roman" w:hAnsi="Arial" w:cs="Arial"/>
          <w:sz w:val="26"/>
          <w:szCs w:val="26"/>
          <w:lang w:eastAsia="ru-RU"/>
        </w:rPr>
        <w:t>2. Выполнить вход в раздел "Реестр контрактов".</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112" w:name="sub_11003"/>
      <w:bookmarkEnd w:id="111"/>
      <w:r w:rsidRPr="00014D5D">
        <w:rPr>
          <w:rFonts w:ascii="Arial" w:eastAsia="Times New Roman" w:hAnsi="Arial" w:cs="Arial"/>
          <w:sz w:val="26"/>
          <w:szCs w:val="26"/>
          <w:lang w:eastAsia="ru-RU"/>
        </w:rPr>
        <w:t>3. В целях выполнения поиска по конкретным параметрам закупки необходимо открыть страницу расширенного поиска, для этого необходимо нажать ссылку "Расширенный поиск" в блоке поиска на странице "Реестр контрактов".</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113" w:name="sub_11004"/>
      <w:bookmarkEnd w:id="112"/>
      <w:r w:rsidRPr="00014D5D">
        <w:rPr>
          <w:rFonts w:ascii="Arial" w:eastAsia="Times New Roman" w:hAnsi="Arial" w:cs="Arial"/>
          <w:sz w:val="26"/>
          <w:szCs w:val="26"/>
          <w:lang w:eastAsia="ru-RU"/>
        </w:rPr>
        <w:t xml:space="preserve">4. На странице расширенного поиска в блоке "Общая информация о контракте" необходимо изменить статус контракта, а именно перейти на закладку "Исполнение завершено". Для этого необходимо выбрать данную закладку на странице "Реестр контрактов". На закладке "Исполнение завершено" отображаются реестровые записи, для которых "Сведения об исполнении действия контракта" опубликованы по всем этапам оплаты контракта. Изменение статуса контракта необходимо в целях обеспечения требований </w:t>
      </w:r>
      <w:hyperlink r:id="rId80" w:history="1">
        <w:r w:rsidRPr="00014D5D">
          <w:rPr>
            <w:rFonts w:ascii="Arial" w:eastAsia="Times New Roman" w:hAnsi="Arial" w:cs="Arial"/>
            <w:b/>
            <w:bCs/>
            <w:color w:val="106BBE"/>
            <w:sz w:val="26"/>
            <w:szCs w:val="26"/>
            <w:lang w:eastAsia="ru-RU"/>
          </w:rPr>
          <w:t>пункта 1 части 18 статьи 22</w:t>
        </w:r>
      </w:hyperlink>
      <w:r w:rsidRPr="00014D5D">
        <w:rPr>
          <w:rFonts w:ascii="Arial" w:eastAsia="Times New Roman" w:hAnsi="Arial" w:cs="Arial"/>
          <w:sz w:val="26"/>
          <w:szCs w:val="26"/>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27, ст. 3480), в соответствии с которым для целей определения НМЦК необходимо использовать ценовую информацию, содержащуюся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114" w:name="sub_11005"/>
      <w:bookmarkEnd w:id="113"/>
      <w:r w:rsidRPr="00014D5D">
        <w:rPr>
          <w:rFonts w:ascii="Arial" w:eastAsia="Times New Roman" w:hAnsi="Arial" w:cs="Arial"/>
          <w:sz w:val="26"/>
          <w:szCs w:val="26"/>
          <w:lang w:eastAsia="ru-RU"/>
        </w:rPr>
        <w:t>5. В целях поиска ценовой информации максимально приближенной к потребностям заказчика возможно установление различных критериев поиска, например в блоке "Общая информация о контракте" можно установить диапазон дат заключения контракта, в блоке "Информация о заказчике" можно установить поиск по конкретному региону заказчика, в блоке "Информация о заказе" - способ размещения заказа, в блоке "Информация о поставщике (исполнителе, подрядчике)" может быть задан статус поставщика:</w:t>
      </w:r>
    </w:p>
    <w:bookmarkEnd w:id="114"/>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субъект малого предпринимательства;</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учреждения уголовно-исполнительной системы;</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общероссийские общественные организации инвалидов;</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другие критерии, имеющие значение для заказчика и способные влиять на цену контракта.</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115" w:name="sub_11006"/>
      <w:r w:rsidRPr="00014D5D">
        <w:rPr>
          <w:rFonts w:ascii="Arial" w:eastAsia="Times New Roman" w:hAnsi="Arial" w:cs="Arial"/>
          <w:sz w:val="26"/>
          <w:szCs w:val="26"/>
          <w:lang w:eastAsia="ru-RU"/>
        </w:rPr>
        <w:t>6. Для осуществления поиска по параметрам предмета закупки необходимо задать требуемые заказчику критерии поиска предмета закупки в блоке "Предмет контракта".</w:t>
      </w:r>
    </w:p>
    <w:bookmarkEnd w:id="115"/>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Применительно к критерию "наименование товара, работ, услуг" можно указать часть наименования или полное наименование товара, работы, услуги (например, канцелярские принадлежности, мебель, молоко и проч.).</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 xml:space="preserve">Использование признака "С учетом всех форм слов" позволяет выполнить поиск любого соответствия, в том числе любого словосочетания с другим порядком слов, с учетом морфологии русского языка. При установке признака "Строгое соответствие" выполняется поиск указанного значения. Поиск может </w:t>
      </w:r>
      <w:r w:rsidRPr="00014D5D">
        <w:rPr>
          <w:rFonts w:ascii="Arial" w:eastAsia="Times New Roman" w:hAnsi="Arial" w:cs="Arial"/>
          <w:sz w:val="26"/>
          <w:szCs w:val="26"/>
          <w:lang w:eastAsia="ru-RU"/>
        </w:rPr>
        <w:lastRenderedPageBreak/>
        <w:t>осуществляться либо с учетом всех форм слов либо по строгому соответствию.</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Также можно выбрать значение из классификатора при помощи ссылки "Поиск в классификаторе". Для этого необходимо выбрать код продукции - ввести значение вручную либо нажать ссылку "Поиск в классификаторе". При вводе в поле значения кода и нажатии рядом с полем ссылки "Поиск в классификаторе" введенное значение скопируется в строку поиска в открывшемся окне поиска в классификаторе.</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В целях выявления сопоставимых условий возможно установить приемлемый заказчику диапазон условий, таких как цена за единицу товара, работ, услуг; количество товара, работ, услуг; общая сумма по коду продукции. При этом, если установить признак "Включая вложенные позиции", поиск будет осуществляться по указанной позиции классификатора с учетом всех установленных заказчиком условий.</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bookmarkStart w:id="116" w:name="sub_11007"/>
      <w:r w:rsidRPr="00014D5D">
        <w:rPr>
          <w:rFonts w:ascii="Arial" w:eastAsia="Times New Roman" w:hAnsi="Arial" w:cs="Arial"/>
          <w:sz w:val="26"/>
          <w:szCs w:val="26"/>
          <w:lang w:eastAsia="ru-RU"/>
        </w:rPr>
        <w:t>7. После заполнения всех необходимых заказчику параметров необходимо нажать кнопку "Найти". Поиск будет производиться с учетом заданных параметров среди всех контрактов, находящихся в Реестре контрактов.</w:t>
      </w:r>
    </w:p>
    <w:bookmarkEnd w:id="116"/>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В результатах поиска будут отображены контракты, удовлетворяющие одновременно всем заданным критериям поиска.</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В целях объективного и корректного сбора информации для определения НМЦК необходимо руководствоваться сведениями, содержащимися в прикрепленных контрактах. Для этого необходимо перейти в "Карточку контракта" далее в закладку "Документы". Указанная закладка содержит прикрепленные документы, в том числе контракт, заключенный по результатам проведения процедуры закупки. Наименование прикрепленного документа является гиперссылкой для сохранения или открытия документа.</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Из отображенных по результатам поиска контрактов необходимо выделить и использовать для подготовки обоснования НМЦК контракты с условиями, схожими с потребностями заказчика. Такими условиями могут быть:</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условия о предмете контракта (количество и наименование товаров, работ, услуг);</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в целях обеспечения условий конкуренции рекомендуется при выборе товара, работы, услуги в соответствии с настоящим пунктом отдавать предпочтение товарам, работам, услугам, наиболее полно удовлетворяющим потребности заказчика, обладающим улучшенными техническими и качественными характеристиками и свойствами. Остальные выявленные товары, работы, услуги необходимо распределить на две категории - идентичные товары, работы, услуги и однородные товары, работы, услуги;</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дата поставки товара, выполнения работ, оказания услуг (наиболее приближенная к процедуре закупки заказчика, уполномоченного органа, уполномоченного учреждения дата поставки товара, выполнения работ, оказания услуг по контракту, отобранному в Реестре контрактов, позволит наиболее точно определить актуальные цены на товар, работы, услуги);</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сроки и порядок поставки товара, выполнения работ, оказания услуг (поставка всего объема сразу или партиями, по одному адресу или по нескольким адресам и т.д.);</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порядок и сроки оплаты (в том числе наличие и размер аванса);</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 xml:space="preserve">наличие обеспечения исполнения контракта и другие условия контракта, являющиеся, по мнению заказчика, уполномоченного органа, уполномоченного </w:t>
      </w:r>
      <w:r w:rsidRPr="00014D5D">
        <w:rPr>
          <w:rFonts w:ascii="Arial" w:eastAsia="Times New Roman" w:hAnsi="Arial" w:cs="Arial"/>
          <w:sz w:val="26"/>
          <w:szCs w:val="26"/>
          <w:lang w:eastAsia="ru-RU"/>
        </w:rPr>
        <w:lastRenderedPageBreak/>
        <w:t>учреждения, существенными и способными оказывать влияние на цену контракта.</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 xml:space="preserve">По результатам проведенного отбора контрактов рекомендуется исходить из необходимости использования в расчетах не менее трех цен товара, работы, услуги, предлагаемых различными поставщиками (подрядчиками, исполнителями). Полученная ценовая информация используется для определения и обоснования НМЦК с учетом положений </w:t>
      </w:r>
      <w:hyperlink r:id="rId81" w:anchor="sub_1300" w:history="1">
        <w:r w:rsidRPr="00014D5D">
          <w:rPr>
            <w:rFonts w:ascii="Arial" w:eastAsia="Times New Roman" w:hAnsi="Arial" w:cs="Arial"/>
            <w:b/>
            <w:bCs/>
            <w:color w:val="106BBE"/>
            <w:sz w:val="26"/>
            <w:szCs w:val="26"/>
            <w:lang w:eastAsia="ru-RU"/>
          </w:rPr>
          <w:t>раздела 3</w:t>
        </w:r>
      </w:hyperlink>
      <w:r w:rsidRPr="00014D5D">
        <w:rPr>
          <w:rFonts w:ascii="Arial" w:eastAsia="Times New Roman" w:hAnsi="Arial" w:cs="Arial"/>
          <w:sz w:val="26"/>
          <w:szCs w:val="26"/>
          <w:lang w:eastAsia="ru-RU"/>
        </w:rPr>
        <w:t xml:space="preserve"> настоящих Рекомендаций.</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after="0" w:line="240" w:lineRule="auto"/>
        <w:ind w:firstLine="698"/>
        <w:jc w:val="right"/>
        <w:rPr>
          <w:rFonts w:ascii="Arial" w:eastAsia="Times New Roman" w:hAnsi="Arial" w:cs="Arial"/>
          <w:sz w:val="26"/>
          <w:szCs w:val="26"/>
          <w:lang w:eastAsia="ru-RU"/>
        </w:rPr>
      </w:pPr>
      <w:bookmarkStart w:id="117" w:name="sub_12000"/>
      <w:r w:rsidRPr="00014D5D">
        <w:rPr>
          <w:rFonts w:ascii="Arial" w:eastAsia="Times New Roman" w:hAnsi="Arial" w:cs="Arial"/>
          <w:b/>
          <w:bCs/>
          <w:color w:val="26282F"/>
          <w:sz w:val="26"/>
          <w:szCs w:val="26"/>
          <w:lang w:eastAsia="ru-RU"/>
        </w:rPr>
        <w:t>Приложение N 3</w:t>
      </w:r>
    </w:p>
    <w:bookmarkEnd w:id="117"/>
    <w:p w:rsidR="00014D5D" w:rsidRPr="00014D5D" w:rsidRDefault="00014D5D" w:rsidP="00014D5D">
      <w:pPr>
        <w:widowControl w:val="0"/>
        <w:autoSpaceDE w:val="0"/>
        <w:autoSpaceDN w:val="0"/>
        <w:adjustRightInd w:val="0"/>
        <w:spacing w:after="0" w:line="240" w:lineRule="auto"/>
        <w:ind w:firstLine="698"/>
        <w:jc w:val="right"/>
        <w:rPr>
          <w:rFonts w:ascii="Arial" w:eastAsia="Times New Roman" w:hAnsi="Arial" w:cs="Arial"/>
          <w:sz w:val="26"/>
          <w:szCs w:val="26"/>
          <w:lang w:eastAsia="ru-RU"/>
        </w:rPr>
      </w:pPr>
      <w:r w:rsidRPr="00014D5D">
        <w:rPr>
          <w:rFonts w:ascii="Arial" w:eastAsia="Times New Roman" w:hAnsi="Arial" w:cs="Arial"/>
          <w:b/>
          <w:bCs/>
          <w:color w:val="26282F"/>
          <w:sz w:val="26"/>
          <w:szCs w:val="26"/>
          <w:lang w:eastAsia="ru-RU"/>
        </w:rPr>
        <w:t xml:space="preserve">к </w:t>
      </w:r>
      <w:hyperlink r:id="rId82" w:anchor="sub_1000" w:history="1">
        <w:r w:rsidRPr="00014D5D">
          <w:rPr>
            <w:rFonts w:ascii="Arial" w:eastAsia="Times New Roman" w:hAnsi="Arial" w:cs="Arial"/>
            <w:color w:val="106BBE"/>
            <w:sz w:val="26"/>
            <w:szCs w:val="26"/>
            <w:lang w:eastAsia="ru-RU"/>
          </w:rPr>
          <w:t>Методическим рекомендациям</w:t>
        </w:r>
      </w:hyperlink>
      <w:r w:rsidRPr="00014D5D">
        <w:rPr>
          <w:rFonts w:ascii="Arial" w:eastAsia="Times New Roman" w:hAnsi="Arial" w:cs="Arial"/>
          <w:b/>
          <w:bCs/>
          <w:color w:val="26282F"/>
          <w:sz w:val="26"/>
          <w:szCs w:val="26"/>
          <w:lang w:eastAsia="ru-RU"/>
        </w:rPr>
        <w:t xml:space="preserve"> по применению</w:t>
      </w:r>
    </w:p>
    <w:p w:rsidR="00014D5D" w:rsidRPr="00014D5D" w:rsidRDefault="00014D5D" w:rsidP="00014D5D">
      <w:pPr>
        <w:widowControl w:val="0"/>
        <w:autoSpaceDE w:val="0"/>
        <w:autoSpaceDN w:val="0"/>
        <w:adjustRightInd w:val="0"/>
        <w:spacing w:after="0" w:line="240" w:lineRule="auto"/>
        <w:ind w:firstLine="698"/>
        <w:jc w:val="right"/>
        <w:rPr>
          <w:rFonts w:ascii="Arial" w:eastAsia="Times New Roman" w:hAnsi="Arial" w:cs="Arial"/>
          <w:sz w:val="26"/>
          <w:szCs w:val="26"/>
          <w:lang w:eastAsia="ru-RU"/>
        </w:rPr>
      </w:pPr>
      <w:r w:rsidRPr="00014D5D">
        <w:rPr>
          <w:rFonts w:ascii="Arial" w:eastAsia="Times New Roman" w:hAnsi="Arial" w:cs="Arial"/>
          <w:b/>
          <w:bCs/>
          <w:color w:val="26282F"/>
          <w:sz w:val="26"/>
          <w:szCs w:val="26"/>
          <w:lang w:eastAsia="ru-RU"/>
        </w:rPr>
        <w:t>методов определения начальной (максимальной)</w:t>
      </w:r>
    </w:p>
    <w:p w:rsidR="00014D5D" w:rsidRPr="00014D5D" w:rsidRDefault="00014D5D" w:rsidP="00014D5D">
      <w:pPr>
        <w:widowControl w:val="0"/>
        <w:autoSpaceDE w:val="0"/>
        <w:autoSpaceDN w:val="0"/>
        <w:adjustRightInd w:val="0"/>
        <w:spacing w:after="0" w:line="240" w:lineRule="auto"/>
        <w:ind w:firstLine="698"/>
        <w:jc w:val="right"/>
        <w:rPr>
          <w:rFonts w:ascii="Arial" w:eastAsia="Times New Roman" w:hAnsi="Arial" w:cs="Arial"/>
          <w:sz w:val="26"/>
          <w:szCs w:val="26"/>
          <w:lang w:eastAsia="ru-RU"/>
        </w:rPr>
      </w:pPr>
      <w:r w:rsidRPr="00014D5D">
        <w:rPr>
          <w:rFonts w:ascii="Arial" w:eastAsia="Times New Roman" w:hAnsi="Arial" w:cs="Arial"/>
          <w:b/>
          <w:bCs/>
          <w:color w:val="26282F"/>
          <w:sz w:val="26"/>
          <w:szCs w:val="26"/>
          <w:lang w:eastAsia="ru-RU"/>
        </w:rPr>
        <w:t>цены контракта, цены контракта, заключаемого</w:t>
      </w:r>
    </w:p>
    <w:p w:rsidR="00014D5D" w:rsidRPr="00014D5D" w:rsidRDefault="00014D5D" w:rsidP="00014D5D">
      <w:pPr>
        <w:widowControl w:val="0"/>
        <w:autoSpaceDE w:val="0"/>
        <w:autoSpaceDN w:val="0"/>
        <w:adjustRightInd w:val="0"/>
        <w:spacing w:after="0" w:line="240" w:lineRule="auto"/>
        <w:ind w:firstLine="698"/>
        <w:jc w:val="right"/>
        <w:rPr>
          <w:rFonts w:ascii="Arial" w:eastAsia="Times New Roman" w:hAnsi="Arial" w:cs="Arial"/>
          <w:sz w:val="26"/>
          <w:szCs w:val="26"/>
          <w:lang w:eastAsia="ru-RU"/>
        </w:rPr>
      </w:pPr>
      <w:r w:rsidRPr="00014D5D">
        <w:rPr>
          <w:rFonts w:ascii="Arial" w:eastAsia="Times New Roman" w:hAnsi="Arial" w:cs="Arial"/>
          <w:b/>
          <w:bCs/>
          <w:color w:val="26282F"/>
          <w:sz w:val="26"/>
          <w:szCs w:val="26"/>
          <w:lang w:eastAsia="ru-RU"/>
        </w:rPr>
        <w:t>с единственным поставщиком (подрядчиком,</w:t>
      </w:r>
    </w:p>
    <w:p w:rsidR="00014D5D" w:rsidRPr="00014D5D" w:rsidRDefault="00014D5D" w:rsidP="00014D5D">
      <w:pPr>
        <w:widowControl w:val="0"/>
        <w:autoSpaceDE w:val="0"/>
        <w:autoSpaceDN w:val="0"/>
        <w:adjustRightInd w:val="0"/>
        <w:spacing w:after="0" w:line="240" w:lineRule="auto"/>
        <w:ind w:firstLine="698"/>
        <w:jc w:val="right"/>
        <w:rPr>
          <w:rFonts w:ascii="Arial" w:eastAsia="Times New Roman" w:hAnsi="Arial" w:cs="Arial"/>
          <w:sz w:val="26"/>
          <w:szCs w:val="26"/>
          <w:lang w:eastAsia="ru-RU"/>
        </w:rPr>
      </w:pPr>
      <w:r w:rsidRPr="00014D5D">
        <w:rPr>
          <w:rFonts w:ascii="Arial" w:eastAsia="Times New Roman" w:hAnsi="Arial" w:cs="Arial"/>
          <w:b/>
          <w:bCs/>
          <w:color w:val="26282F"/>
          <w:sz w:val="26"/>
          <w:szCs w:val="26"/>
          <w:lang w:eastAsia="ru-RU"/>
        </w:rPr>
        <w:t>исполнителем), утвержденным приказом</w:t>
      </w:r>
    </w:p>
    <w:p w:rsidR="00014D5D" w:rsidRPr="00014D5D" w:rsidRDefault="00014D5D" w:rsidP="00014D5D">
      <w:pPr>
        <w:widowControl w:val="0"/>
        <w:autoSpaceDE w:val="0"/>
        <w:autoSpaceDN w:val="0"/>
        <w:adjustRightInd w:val="0"/>
        <w:spacing w:after="0" w:line="240" w:lineRule="auto"/>
        <w:ind w:firstLine="698"/>
        <w:jc w:val="right"/>
        <w:rPr>
          <w:rFonts w:ascii="Arial" w:eastAsia="Times New Roman" w:hAnsi="Arial" w:cs="Arial"/>
          <w:sz w:val="26"/>
          <w:szCs w:val="26"/>
          <w:lang w:eastAsia="ru-RU"/>
        </w:rPr>
      </w:pPr>
      <w:r w:rsidRPr="00014D5D">
        <w:rPr>
          <w:rFonts w:ascii="Arial" w:eastAsia="Times New Roman" w:hAnsi="Arial" w:cs="Arial"/>
          <w:b/>
          <w:bCs/>
          <w:color w:val="26282F"/>
          <w:sz w:val="26"/>
          <w:szCs w:val="26"/>
          <w:lang w:eastAsia="ru-RU"/>
        </w:rPr>
        <w:t>Минэкономразвития России</w:t>
      </w:r>
    </w:p>
    <w:p w:rsidR="00014D5D" w:rsidRPr="00014D5D" w:rsidRDefault="00014D5D" w:rsidP="00014D5D">
      <w:pPr>
        <w:widowControl w:val="0"/>
        <w:autoSpaceDE w:val="0"/>
        <w:autoSpaceDN w:val="0"/>
        <w:adjustRightInd w:val="0"/>
        <w:spacing w:after="0" w:line="240" w:lineRule="auto"/>
        <w:ind w:firstLine="698"/>
        <w:jc w:val="right"/>
        <w:rPr>
          <w:rFonts w:ascii="Arial" w:eastAsia="Times New Roman" w:hAnsi="Arial" w:cs="Arial"/>
          <w:sz w:val="26"/>
          <w:szCs w:val="26"/>
          <w:lang w:eastAsia="ru-RU"/>
        </w:rPr>
      </w:pPr>
      <w:r w:rsidRPr="00014D5D">
        <w:rPr>
          <w:rFonts w:ascii="Arial" w:eastAsia="Times New Roman" w:hAnsi="Arial" w:cs="Arial"/>
          <w:b/>
          <w:bCs/>
          <w:color w:val="26282F"/>
          <w:sz w:val="26"/>
          <w:szCs w:val="26"/>
          <w:lang w:eastAsia="ru-RU"/>
        </w:rPr>
        <w:t>от 2 октября 2013 г. N 567</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before="108" w:after="108" w:line="240" w:lineRule="auto"/>
        <w:jc w:val="center"/>
        <w:outlineLvl w:val="0"/>
        <w:rPr>
          <w:rFonts w:ascii="Arial" w:eastAsia="Times New Roman" w:hAnsi="Arial" w:cs="Arial"/>
          <w:b/>
          <w:bCs/>
          <w:color w:val="26282F"/>
          <w:sz w:val="26"/>
          <w:szCs w:val="26"/>
          <w:lang w:eastAsia="ru-RU"/>
        </w:rPr>
      </w:pPr>
      <w:r w:rsidRPr="00014D5D">
        <w:rPr>
          <w:rFonts w:ascii="Arial" w:eastAsia="Times New Roman" w:hAnsi="Arial" w:cs="Arial"/>
          <w:b/>
          <w:bCs/>
          <w:color w:val="26282F"/>
          <w:sz w:val="26"/>
          <w:szCs w:val="26"/>
          <w:lang w:eastAsia="ru-RU"/>
        </w:rPr>
        <w:t>Пример определения и обоснования</w:t>
      </w:r>
      <w:r w:rsidRPr="00014D5D">
        <w:rPr>
          <w:rFonts w:ascii="Arial" w:eastAsia="Times New Roman" w:hAnsi="Arial" w:cs="Arial"/>
          <w:b/>
          <w:bCs/>
          <w:color w:val="26282F"/>
          <w:sz w:val="26"/>
          <w:szCs w:val="26"/>
          <w:lang w:eastAsia="ru-RU"/>
        </w:rPr>
        <w:br/>
        <w:t>начальной (максимальной) цены контракта, цены контракта, заключаемого с единственным поставщиком (подрядчиком, исполнителем), методом сопоставимых рыночных цен (анализа рынка) с использованием общедоступной ценовой информации, содержащейся в реестре контрактов, заключенных заказчиками</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Необходимо осуществить закупку сплит-систем в количестве 10 штук.</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В целях установления НМЦК методом сопоставимых рыночных цен (анализа рынка) заказчику необходимо определить четкие параметры предмета закупки, а также основные, оказывающие влияние на цену контракта условия исполнения контракта.</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Указанные сведения выявляются при подготовке и формировании потребности заказчика, а также при подготовке технических требований, спецификаций и технических заданий на поставку товаров, выполнение работ, оказание услуг, являющихся предметом контракта, и подготовке документации о закупке.</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Таким образом, при потребности в сплит-системе, заказчик выявляет возможные характеристики требуемого оборудования, например:</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размеры оборудования;</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 xml:space="preserve">тип (моноблок, </w:t>
      </w:r>
      <w:proofErr w:type="spellStart"/>
      <w:r w:rsidRPr="00014D5D">
        <w:rPr>
          <w:rFonts w:ascii="Arial" w:eastAsia="Times New Roman" w:hAnsi="Arial" w:cs="Arial"/>
          <w:sz w:val="26"/>
          <w:szCs w:val="26"/>
          <w:lang w:eastAsia="ru-RU"/>
        </w:rPr>
        <w:t>мультисплит-система</w:t>
      </w:r>
      <w:proofErr w:type="spellEnd"/>
      <w:r w:rsidRPr="00014D5D">
        <w:rPr>
          <w:rFonts w:ascii="Arial" w:eastAsia="Times New Roman" w:hAnsi="Arial" w:cs="Arial"/>
          <w:sz w:val="26"/>
          <w:szCs w:val="26"/>
          <w:lang w:eastAsia="ru-RU"/>
        </w:rPr>
        <w:t xml:space="preserve">, </w:t>
      </w:r>
      <w:proofErr w:type="spellStart"/>
      <w:r w:rsidRPr="00014D5D">
        <w:rPr>
          <w:rFonts w:ascii="Arial" w:eastAsia="Times New Roman" w:hAnsi="Arial" w:cs="Arial"/>
          <w:sz w:val="26"/>
          <w:szCs w:val="26"/>
          <w:lang w:eastAsia="ru-RU"/>
        </w:rPr>
        <w:t>сплит-система</w:t>
      </w:r>
      <w:proofErr w:type="spellEnd"/>
      <w:r w:rsidRPr="00014D5D">
        <w:rPr>
          <w:rFonts w:ascii="Arial" w:eastAsia="Times New Roman" w:hAnsi="Arial" w:cs="Arial"/>
          <w:sz w:val="26"/>
          <w:szCs w:val="26"/>
          <w:lang w:eastAsia="ru-RU"/>
        </w:rPr>
        <w:t>);</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тип внутреннего блока (канальный, кассетный, колонный, мобильный, напольно-потолочный, настенный, оконный);</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 xml:space="preserve">число внутренних блоков </w:t>
      </w:r>
      <w:proofErr w:type="spellStart"/>
      <w:r w:rsidRPr="00014D5D">
        <w:rPr>
          <w:rFonts w:ascii="Arial" w:eastAsia="Times New Roman" w:hAnsi="Arial" w:cs="Arial"/>
          <w:sz w:val="26"/>
          <w:szCs w:val="26"/>
          <w:lang w:eastAsia="ru-RU"/>
        </w:rPr>
        <w:t>мультисплит-системы</w:t>
      </w:r>
      <w:proofErr w:type="spellEnd"/>
      <w:r w:rsidRPr="00014D5D">
        <w:rPr>
          <w:rFonts w:ascii="Arial" w:eastAsia="Times New Roman" w:hAnsi="Arial" w:cs="Arial"/>
          <w:sz w:val="26"/>
          <w:szCs w:val="26"/>
          <w:lang w:eastAsia="ru-RU"/>
        </w:rPr>
        <w:t>;</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уровень шума;</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режимы работы (охлаждение, охлаждение/обогрев);</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обслуживаемая площадь;</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наличие пульта дистанционного управления;</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режим приточной вентиляции;</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наличие сенсора движения;</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lastRenderedPageBreak/>
        <w:t>инверторное управление мощностью;</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наличие автоматического режима;</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наличие ночного режима;</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наличие режима осушения воздуха;</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наличие фильтров тонкой очистки воздуха и другие.</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Исходя из возможных характеристик оборудования, заказчик выявляет характеристики, соответствующие его потребностям, например, заказчик определил, что ему требуется настенная сплит-система с режимом работы на охлаждение и обогрев, с обслуживаемой площадью от 30 до 50 кв. м, с инверторным управлением мощностью.</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Далее, заказчику необходимо провести анализ рынка в целях выявления предложений, соответствующих установленным требованиям к продукции по определенным параметрам.</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Сведения о конкретных моделях товаров, их производителях и поставщиках можно получить в информационно-телекоммуникационной сети "Интернет", а также в каталогах и других справочных изданиях.</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По итогам проведения анализа рынка заказчик выявил конкретные модели, полностью соответствующие всем указанным заказчиком требованиям, а именно:</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893"/>
        <w:gridCol w:w="9313"/>
      </w:tblGrid>
      <w:tr w:rsidR="00014D5D" w:rsidRPr="00014D5D" w:rsidTr="00014D5D">
        <w:tc>
          <w:tcPr>
            <w:tcW w:w="893" w:type="dxa"/>
            <w:tcBorders>
              <w:top w:val="nil"/>
              <w:left w:val="nil"/>
              <w:bottom w:val="nil"/>
              <w:right w:val="nil"/>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1.</w:t>
            </w:r>
          </w:p>
        </w:tc>
        <w:tc>
          <w:tcPr>
            <w:tcW w:w="9313" w:type="dxa"/>
            <w:tcBorders>
              <w:top w:val="nil"/>
              <w:left w:val="nil"/>
              <w:bottom w:val="nil"/>
              <w:right w:val="nil"/>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Модель 1.</w:t>
            </w:r>
          </w:p>
        </w:tc>
      </w:tr>
      <w:tr w:rsidR="00014D5D" w:rsidRPr="00014D5D" w:rsidTr="00014D5D">
        <w:tc>
          <w:tcPr>
            <w:tcW w:w="893" w:type="dxa"/>
            <w:tcBorders>
              <w:top w:val="nil"/>
              <w:left w:val="nil"/>
              <w:bottom w:val="nil"/>
              <w:right w:val="nil"/>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2.</w:t>
            </w:r>
          </w:p>
        </w:tc>
        <w:tc>
          <w:tcPr>
            <w:tcW w:w="9313" w:type="dxa"/>
            <w:tcBorders>
              <w:top w:val="nil"/>
              <w:left w:val="nil"/>
              <w:bottom w:val="nil"/>
              <w:right w:val="nil"/>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Модель 2.</w:t>
            </w:r>
          </w:p>
        </w:tc>
      </w:tr>
      <w:tr w:rsidR="00014D5D" w:rsidRPr="00014D5D" w:rsidTr="00014D5D">
        <w:tc>
          <w:tcPr>
            <w:tcW w:w="893" w:type="dxa"/>
            <w:tcBorders>
              <w:top w:val="nil"/>
              <w:left w:val="nil"/>
              <w:bottom w:val="nil"/>
              <w:right w:val="nil"/>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3.</w:t>
            </w:r>
          </w:p>
        </w:tc>
        <w:tc>
          <w:tcPr>
            <w:tcW w:w="9313" w:type="dxa"/>
            <w:tcBorders>
              <w:top w:val="nil"/>
              <w:left w:val="nil"/>
              <w:bottom w:val="nil"/>
              <w:right w:val="nil"/>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Модель 3.</w:t>
            </w:r>
          </w:p>
        </w:tc>
      </w:tr>
      <w:tr w:rsidR="00014D5D" w:rsidRPr="00014D5D" w:rsidTr="00014D5D">
        <w:tc>
          <w:tcPr>
            <w:tcW w:w="893" w:type="dxa"/>
            <w:tcBorders>
              <w:top w:val="nil"/>
              <w:left w:val="nil"/>
              <w:bottom w:val="nil"/>
              <w:right w:val="nil"/>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4.</w:t>
            </w:r>
          </w:p>
        </w:tc>
        <w:tc>
          <w:tcPr>
            <w:tcW w:w="9313" w:type="dxa"/>
            <w:tcBorders>
              <w:top w:val="nil"/>
              <w:left w:val="nil"/>
              <w:bottom w:val="nil"/>
              <w:right w:val="nil"/>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Модель 4.</w:t>
            </w:r>
          </w:p>
        </w:tc>
      </w:tr>
    </w:tbl>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Заказчиком для расчета НМЦК принимается товар, наиболее полно удовлетворяющий потребностям заказчика, а именно - Модель 1, так как она обладает дополнительными преимуществами в сравнении с остальными моделями, а именно: наличием плазменного фильтра, генератора анионов и невысоким уровнем шума.</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 xml:space="preserve">Далее, с использованием реестра контрактов, заключенных заказчиками, размещенного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hyperlink r:id="rId83" w:history="1">
        <w:r w:rsidRPr="00014D5D">
          <w:rPr>
            <w:rFonts w:ascii="Arial" w:eastAsia="Times New Roman" w:hAnsi="Arial" w:cs="Arial"/>
            <w:b/>
            <w:bCs/>
            <w:color w:val="106BBE"/>
            <w:sz w:val="26"/>
            <w:szCs w:val="26"/>
            <w:lang w:eastAsia="ru-RU"/>
          </w:rPr>
          <w:t>www.zakupki.gov.ru</w:t>
        </w:r>
      </w:hyperlink>
      <w:r w:rsidRPr="00014D5D">
        <w:rPr>
          <w:rFonts w:ascii="Arial" w:eastAsia="Times New Roman" w:hAnsi="Arial" w:cs="Arial"/>
          <w:sz w:val="26"/>
          <w:szCs w:val="26"/>
          <w:lang w:eastAsia="ru-RU"/>
        </w:rPr>
        <w:t xml:space="preserve"> (далее - реестр контрактов), необходимо найти ценовую информацию о закупках, выбранной заказчиком модели сплит-системы.</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Механизм поиска информации в реестре контрактов описан в "Рекомендациях по поиску общедоступной ценовой информации, содержащейся в реестре контрактов, заключенных заказчиком" (</w:t>
      </w:r>
      <w:hyperlink r:id="rId84" w:anchor="sub_11000" w:history="1">
        <w:r w:rsidRPr="00014D5D">
          <w:rPr>
            <w:rFonts w:ascii="Arial" w:eastAsia="Times New Roman" w:hAnsi="Arial" w:cs="Arial"/>
            <w:b/>
            <w:bCs/>
            <w:color w:val="106BBE"/>
            <w:sz w:val="26"/>
            <w:szCs w:val="26"/>
            <w:lang w:eastAsia="ru-RU"/>
          </w:rPr>
          <w:t>приложение N 2</w:t>
        </w:r>
      </w:hyperlink>
      <w:r w:rsidRPr="00014D5D">
        <w:rPr>
          <w:rFonts w:ascii="Arial" w:eastAsia="Times New Roman" w:hAnsi="Arial" w:cs="Arial"/>
          <w:sz w:val="26"/>
          <w:szCs w:val="26"/>
          <w:lang w:eastAsia="ru-RU"/>
        </w:rPr>
        <w:t xml:space="preserve"> к настоящим Рекомендациям).</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Следует помнить, что для выявления максимально приближенной к требованиям заказчика информации целесообразно учитывать различные условия исполнения контракта, схожие с требованиями заказчика (например, сроки и порядок поставки, объем поставки, сроки и порядок оплаты, наличие обеспечения исполнения контракта и прочие).</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Таким образом, по результатам проведенного поиска заказчик выявил следующее:</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1690"/>
        <w:gridCol w:w="970"/>
        <w:gridCol w:w="2765"/>
        <w:gridCol w:w="2074"/>
        <w:gridCol w:w="1463"/>
        <w:gridCol w:w="1258"/>
      </w:tblGrid>
      <w:tr w:rsidR="00014D5D" w:rsidRPr="00014D5D" w:rsidTr="00014D5D">
        <w:tc>
          <w:tcPr>
            <w:tcW w:w="1690"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lastRenderedPageBreak/>
              <w:t>Цена за единицу товара</w:t>
            </w:r>
          </w:p>
        </w:tc>
        <w:tc>
          <w:tcPr>
            <w:tcW w:w="970"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Объем</w:t>
            </w:r>
          </w:p>
        </w:tc>
        <w:tc>
          <w:tcPr>
            <w:tcW w:w="2765"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Условия оплаты</w:t>
            </w:r>
          </w:p>
        </w:tc>
        <w:tc>
          <w:tcPr>
            <w:tcW w:w="2074"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Условия поставки</w:t>
            </w:r>
          </w:p>
        </w:tc>
        <w:tc>
          <w:tcPr>
            <w:tcW w:w="1463"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Дата заключения контракта</w:t>
            </w:r>
          </w:p>
        </w:tc>
        <w:tc>
          <w:tcPr>
            <w:tcW w:w="1258"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Обеспечение контракта</w:t>
            </w:r>
          </w:p>
        </w:tc>
      </w:tr>
      <w:tr w:rsidR="00014D5D" w:rsidRPr="00014D5D" w:rsidTr="00014D5D">
        <w:tc>
          <w:tcPr>
            <w:tcW w:w="1690"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29000,00</w:t>
            </w:r>
          </w:p>
        </w:tc>
        <w:tc>
          <w:tcPr>
            <w:tcW w:w="970"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5</w:t>
            </w:r>
          </w:p>
        </w:tc>
        <w:tc>
          <w:tcPr>
            <w:tcW w:w="2765"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Без аванса, до 25 декабря 2013 г.</w:t>
            </w:r>
          </w:p>
        </w:tc>
        <w:tc>
          <w:tcPr>
            <w:tcW w:w="2074"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Поставка и установка в течение 10 календарных дней после заключения контракта</w:t>
            </w:r>
          </w:p>
        </w:tc>
        <w:tc>
          <w:tcPr>
            <w:tcW w:w="1463"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Май 2013</w:t>
            </w:r>
          </w:p>
        </w:tc>
        <w:tc>
          <w:tcPr>
            <w:tcW w:w="1258"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w:t>
            </w:r>
          </w:p>
        </w:tc>
      </w:tr>
      <w:tr w:rsidR="00014D5D" w:rsidRPr="00014D5D" w:rsidTr="00014D5D">
        <w:tc>
          <w:tcPr>
            <w:tcW w:w="1690"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17899,73</w:t>
            </w:r>
          </w:p>
        </w:tc>
        <w:tc>
          <w:tcPr>
            <w:tcW w:w="970"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18</w:t>
            </w:r>
          </w:p>
        </w:tc>
        <w:tc>
          <w:tcPr>
            <w:tcW w:w="2765"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Без аванса, по факту поставки и монтажа товара в течение 30 (тридцати) календарных дней с момента подписания сторонами счетов, счетов-фактур, товарных накладных и актов приема-передачи товаров</w:t>
            </w:r>
          </w:p>
        </w:tc>
        <w:tc>
          <w:tcPr>
            <w:tcW w:w="2074"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 xml:space="preserve">Поставка, монтаж и </w:t>
            </w:r>
            <w:proofErr w:type="spellStart"/>
            <w:r w:rsidRPr="00014D5D">
              <w:rPr>
                <w:rFonts w:ascii="Arial" w:eastAsia="Times New Roman" w:hAnsi="Arial" w:cs="Arial"/>
                <w:sz w:val="26"/>
                <w:szCs w:val="26"/>
                <w:lang w:eastAsia="ru-RU"/>
              </w:rPr>
              <w:t>пусконаладка</w:t>
            </w:r>
            <w:proofErr w:type="spellEnd"/>
            <w:r w:rsidRPr="00014D5D">
              <w:rPr>
                <w:rFonts w:ascii="Arial" w:eastAsia="Times New Roman" w:hAnsi="Arial" w:cs="Arial"/>
                <w:sz w:val="26"/>
                <w:szCs w:val="26"/>
                <w:lang w:eastAsia="ru-RU"/>
              </w:rPr>
              <w:t xml:space="preserve"> в течение 15 рабочих дней со дня подписания государственного контракта</w:t>
            </w:r>
          </w:p>
        </w:tc>
        <w:tc>
          <w:tcPr>
            <w:tcW w:w="1463"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Апрель 2013</w:t>
            </w:r>
          </w:p>
        </w:tc>
        <w:tc>
          <w:tcPr>
            <w:tcW w:w="1258"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w:t>
            </w:r>
          </w:p>
        </w:tc>
      </w:tr>
      <w:tr w:rsidR="00014D5D" w:rsidRPr="00014D5D" w:rsidTr="00014D5D">
        <w:tc>
          <w:tcPr>
            <w:tcW w:w="1690"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36000,00</w:t>
            </w:r>
          </w:p>
        </w:tc>
        <w:tc>
          <w:tcPr>
            <w:tcW w:w="970"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3</w:t>
            </w:r>
          </w:p>
        </w:tc>
        <w:tc>
          <w:tcPr>
            <w:tcW w:w="2765"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Без аванса, по факту поставки товара поставщиком, в течение 30-ти календарных дней с момента поставки</w:t>
            </w:r>
          </w:p>
        </w:tc>
        <w:tc>
          <w:tcPr>
            <w:tcW w:w="2074"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Срок поставки товара - в течение 10 календарных дней с момента подписания контракта. Срок ввода в эксплуатацию - не позднее 15 октября 2013 г.</w:t>
            </w:r>
          </w:p>
        </w:tc>
        <w:tc>
          <w:tcPr>
            <w:tcW w:w="1463"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Апрель 2013</w:t>
            </w:r>
          </w:p>
        </w:tc>
        <w:tc>
          <w:tcPr>
            <w:tcW w:w="1258"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w:t>
            </w:r>
          </w:p>
        </w:tc>
      </w:tr>
      <w:tr w:rsidR="00014D5D" w:rsidRPr="00014D5D" w:rsidTr="00014D5D">
        <w:tc>
          <w:tcPr>
            <w:tcW w:w="1690"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37029,60</w:t>
            </w:r>
          </w:p>
        </w:tc>
        <w:tc>
          <w:tcPr>
            <w:tcW w:w="970"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3</w:t>
            </w:r>
          </w:p>
        </w:tc>
        <w:tc>
          <w:tcPr>
            <w:tcW w:w="2765"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Без аванса, оплата в течение 100 (ста) календарных дней с момента поставки и установки товара</w:t>
            </w:r>
          </w:p>
        </w:tc>
        <w:tc>
          <w:tcPr>
            <w:tcW w:w="2074"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Доставка и установка в течение 8 рабочих дней после заключения контракта</w:t>
            </w:r>
          </w:p>
        </w:tc>
        <w:tc>
          <w:tcPr>
            <w:tcW w:w="1463"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Февраль 2013</w:t>
            </w:r>
          </w:p>
        </w:tc>
        <w:tc>
          <w:tcPr>
            <w:tcW w:w="1258"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w:t>
            </w:r>
          </w:p>
        </w:tc>
      </w:tr>
    </w:tbl>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В ходе проведения анализа рынка заказчиком могут быть выявлены также цены на однородные товары. В нашем случае: модель 2, модель 3, модель 4. В случае отсутствия цен на идентичные товары необходимо использовать цены на однородные товары.</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lastRenderedPageBreak/>
        <w:t xml:space="preserve">С учетом существенного различия объемов закупки в найденных примерах целесообразно применить корректирующие коэффициенты и индексы, перечень и размер которых необходимо обосновать и привести в обосновании НМЦК. Например, заказчик может произвести </w:t>
      </w:r>
      <w:proofErr w:type="spellStart"/>
      <w:r w:rsidRPr="00014D5D">
        <w:rPr>
          <w:rFonts w:ascii="Arial" w:eastAsia="Times New Roman" w:hAnsi="Arial" w:cs="Arial"/>
          <w:sz w:val="26"/>
          <w:szCs w:val="26"/>
          <w:lang w:eastAsia="ru-RU"/>
        </w:rPr>
        <w:t>апроксимацию</w:t>
      </w:r>
      <w:proofErr w:type="spellEnd"/>
      <w:r w:rsidRPr="00014D5D">
        <w:rPr>
          <w:rFonts w:ascii="Arial" w:eastAsia="Times New Roman" w:hAnsi="Arial" w:cs="Arial"/>
          <w:sz w:val="26"/>
          <w:szCs w:val="26"/>
          <w:lang w:eastAsia="ru-RU"/>
        </w:rPr>
        <w:t xml:space="preserve"> функции цены товара по известным значениям, используя стандартные функции табличных редакторов (например, </w:t>
      </w:r>
      <w:proofErr w:type="spellStart"/>
      <w:r w:rsidRPr="00014D5D">
        <w:rPr>
          <w:rFonts w:ascii="Arial" w:eastAsia="Times New Roman" w:hAnsi="Arial" w:cs="Arial"/>
          <w:sz w:val="26"/>
          <w:szCs w:val="26"/>
          <w:lang w:eastAsia="ru-RU"/>
        </w:rPr>
        <w:t>Microsoft</w:t>
      </w:r>
      <w:proofErr w:type="spellEnd"/>
      <w:r w:rsidRPr="00014D5D">
        <w:rPr>
          <w:rFonts w:ascii="Arial" w:eastAsia="Times New Roman" w:hAnsi="Arial" w:cs="Arial"/>
          <w:sz w:val="26"/>
          <w:szCs w:val="26"/>
          <w:lang w:eastAsia="ru-RU"/>
        </w:rPr>
        <w:t xml:space="preserve"> </w:t>
      </w:r>
      <w:proofErr w:type="spellStart"/>
      <w:r w:rsidRPr="00014D5D">
        <w:rPr>
          <w:rFonts w:ascii="Arial" w:eastAsia="Times New Roman" w:hAnsi="Arial" w:cs="Arial"/>
          <w:sz w:val="26"/>
          <w:szCs w:val="26"/>
          <w:lang w:eastAsia="ru-RU"/>
        </w:rPr>
        <w:t>Office</w:t>
      </w:r>
      <w:proofErr w:type="spellEnd"/>
      <w:r w:rsidRPr="00014D5D">
        <w:rPr>
          <w:rFonts w:ascii="Arial" w:eastAsia="Times New Roman" w:hAnsi="Arial" w:cs="Arial"/>
          <w:sz w:val="26"/>
          <w:szCs w:val="26"/>
          <w:lang w:eastAsia="ru-RU"/>
        </w:rPr>
        <w:t xml:space="preserve"> </w:t>
      </w:r>
      <w:proofErr w:type="spellStart"/>
      <w:r w:rsidRPr="00014D5D">
        <w:rPr>
          <w:rFonts w:ascii="Arial" w:eastAsia="Times New Roman" w:hAnsi="Arial" w:cs="Arial"/>
          <w:sz w:val="26"/>
          <w:szCs w:val="26"/>
          <w:lang w:eastAsia="ru-RU"/>
        </w:rPr>
        <w:t>Excel</w:t>
      </w:r>
      <w:proofErr w:type="spellEnd"/>
      <w:r w:rsidRPr="00014D5D">
        <w:rPr>
          <w:rFonts w:ascii="Arial" w:eastAsia="Times New Roman" w:hAnsi="Arial" w:cs="Arial"/>
          <w:sz w:val="26"/>
          <w:szCs w:val="26"/>
          <w:lang w:eastAsia="ru-RU"/>
        </w:rPr>
        <w:t>).</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Предположим, что заказчик посчитал применение корректирующих коэффициентов и индексов нецелесообразным, в этом случае используются искомые значения, полученные из реестра контрактов.</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Необходимо определить коэффициент вариации - среднее значение цены - 29982,33 руб., среднее квадратичное отклонение 8809,66, коэффициент вариации - 29,38% - совокупность цен принимается однородной.</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НМЦК вычисляется по формуле:</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after="0" w:line="240" w:lineRule="auto"/>
        <w:ind w:firstLine="698"/>
        <w:jc w:val="center"/>
        <w:rPr>
          <w:rFonts w:ascii="Arial" w:eastAsia="Times New Roman" w:hAnsi="Arial" w:cs="Arial"/>
          <w:sz w:val="26"/>
          <w:szCs w:val="26"/>
          <w:lang w:eastAsia="ru-RU"/>
        </w:rPr>
      </w:pPr>
      <w:r w:rsidRPr="00014D5D">
        <w:rPr>
          <w:rFonts w:ascii="Arial" w:eastAsia="Times New Roman" w:hAnsi="Arial" w:cs="Arial"/>
          <w:noProof/>
          <w:sz w:val="26"/>
          <w:szCs w:val="26"/>
          <w:lang w:eastAsia="ru-RU"/>
        </w:rPr>
        <w:drawing>
          <wp:inline distT="0" distB="0" distL="0" distR="0">
            <wp:extent cx="1666875" cy="647700"/>
            <wp:effectExtent l="0" t="0" r="952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66875" cy="647700"/>
                    </a:xfrm>
                    <a:prstGeom prst="rect">
                      <a:avLst/>
                    </a:prstGeom>
                    <a:noFill/>
                    <a:ln>
                      <a:noFill/>
                    </a:ln>
                  </pic:spPr>
                </pic:pic>
              </a:graphicData>
            </a:graphic>
          </wp:inline>
        </w:drawing>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after="0" w:line="240" w:lineRule="auto"/>
        <w:ind w:firstLine="698"/>
        <w:jc w:val="center"/>
        <w:rPr>
          <w:rFonts w:ascii="Arial" w:eastAsia="Times New Roman" w:hAnsi="Arial" w:cs="Arial"/>
          <w:sz w:val="26"/>
          <w:szCs w:val="26"/>
          <w:lang w:eastAsia="ru-RU"/>
        </w:rPr>
      </w:pPr>
      <w:r w:rsidRPr="00014D5D">
        <w:rPr>
          <w:rFonts w:ascii="Arial" w:eastAsia="Times New Roman" w:hAnsi="Arial" w:cs="Arial"/>
          <w:noProof/>
          <w:sz w:val="26"/>
          <w:szCs w:val="26"/>
          <w:lang w:eastAsia="ru-RU"/>
        </w:rPr>
        <w:drawing>
          <wp:inline distT="0" distB="0" distL="0" distR="0">
            <wp:extent cx="4562475" cy="552450"/>
            <wp:effectExtent l="0" t="0" r="952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62475" cy="552450"/>
                    </a:xfrm>
                    <a:prstGeom prst="rect">
                      <a:avLst/>
                    </a:prstGeom>
                    <a:noFill/>
                    <a:ln>
                      <a:noFill/>
                    </a:ln>
                  </pic:spPr>
                </pic:pic>
              </a:graphicData>
            </a:graphic>
          </wp:inline>
        </w:drawing>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after="0" w:line="240" w:lineRule="auto"/>
        <w:ind w:firstLine="698"/>
        <w:jc w:val="center"/>
        <w:rPr>
          <w:rFonts w:ascii="Arial" w:eastAsia="Times New Roman" w:hAnsi="Arial" w:cs="Arial"/>
          <w:sz w:val="26"/>
          <w:szCs w:val="26"/>
          <w:lang w:eastAsia="ru-RU"/>
        </w:rPr>
      </w:pPr>
      <w:r w:rsidRPr="00014D5D">
        <w:rPr>
          <w:rFonts w:ascii="Arial" w:eastAsia="Times New Roman" w:hAnsi="Arial" w:cs="Arial"/>
          <w:noProof/>
          <w:sz w:val="26"/>
          <w:szCs w:val="26"/>
          <w:lang w:eastAsia="ru-RU"/>
        </w:rPr>
        <w:drawing>
          <wp:inline distT="0" distB="0" distL="0" distR="0">
            <wp:extent cx="2962275" cy="428625"/>
            <wp:effectExtent l="0" t="0" r="9525"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62275" cy="428625"/>
                    </a:xfrm>
                    <a:prstGeom prst="rect">
                      <a:avLst/>
                    </a:prstGeom>
                    <a:noFill/>
                    <a:ln>
                      <a:noFill/>
                    </a:ln>
                  </pic:spPr>
                </pic:pic>
              </a:graphicData>
            </a:graphic>
          </wp:inline>
        </w:drawing>
      </w:r>
      <w:r w:rsidRPr="00014D5D">
        <w:rPr>
          <w:rFonts w:ascii="Arial" w:eastAsia="Times New Roman" w:hAnsi="Arial" w:cs="Arial"/>
          <w:sz w:val="26"/>
          <w:szCs w:val="26"/>
          <w:lang w:eastAsia="ru-RU"/>
        </w:rPr>
        <w:t>.</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after="0" w:line="240" w:lineRule="auto"/>
        <w:ind w:firstLine="698"/>
        <w:jc w:val="right"/>
        <w:rPr>
          <w:rFonts w:ascii="Arial" w:eastAsia="Times New Roman" w:hAnsi="Arial" w:cs="Arial"/>
          <w:sz w:val="26"/>
          <w:szCs w:val="26"/>
          <w:lang w:eastAsia="ru-RU"/>
        </w:rPr>
      </w:pPr>
      <w:bookmarkStart w:id="118" w:name="sub_13000"/>
      <w:r w:rsidRPr="00014D5D">
        <w:rPr>
          <w:rFonts w:ascii="Arial" w:eastAsia="Times New Roman" w:hAnsi="Arial" w:cs="Arial"/>
          <w:b/>
          <w:bCs/>
          <w:color w:val="26282F"/>
          <w:sz w:val="26"/>
          <w:szCs w:val="26"/>
          <w:lang w:eastAsia="ru-RU"/>
        </w:rPr>
        <w:t>Приложение N 4</w:t>
      </w:r>
    </w:p>
    <w:bookmarkEnd w:id="118"/>
    <w:p w:rsidR="00014D5D" w:rsidRPr="00014D5D" w:rsidRDefault="00014D5D" w:rsidP="00014D5D">
      <w:pPr>
        <w:widowControl w:val="0"/>
        <w:autoSpaceDE w:val="0"/>
        <w:autoSpaceDN w:val="0"/>
        <w:adjustRightInd w:val="0"/>
        <w:spacing w:after="0" w:line="240" w:lineRule="auto"/>
        <w:ind w:firstLine="698"/>
        <w:jc w:val="right"/>
        <w:rPr>
          <w:rFonts w:ascii="Arial" w:eastAsia="Times New Roman" w:hAnsi="Arial" w:cs="Arial"/>
          <w:sz w:val="26"/>
          <w:szCs w:val="26"/>
          <w:lang w:eastAsia="ru-RU"/>
        </w:rPr>
      </w:pPr>
      <w:r w:rsidRPr="00014D5D">
        <w:rPr>
          <w:rFonts w:ascii="Arial" w:eastAsia="Times New Roman" w:hAnsi="Arial" w:cs="Arial"/>
          <w:b/>
          <w:bCs/>
          <w:color w:val="26282F"/>
          <w:sz w:val="26"/>
          <w:szCs w:val="26"/>
          <w:lang w:eastAsia="ru-RU"/>
        </w:rPr>
        <w:t xml:space="preserve">к </w:t>
      </w:r>
      <w:hyperlink r:id="rId88" w:anchor="sub_1000" w:history="1">
        <w:r w:rsidRPr="00014D5D">
          <w:rPr>
            <w:rFonts w:ascii="Arial" w:eastAsia="Times New Roman" w:hAnsi="Arial" w:cs="Arial"/>
            <w:color w:val="106BBE"/>
            <w:sz w:val="26"/>
            <w:szCs w:val="26"/>
            <w:lang w:eastAsia="ru-RU"/>
          </w:rPr>
          <w:t>Методическим рекомендациям</w:t>
        </w:r>
      </w:hyperlink>
      <w:r w:rsidRPr="00014D5D">
        <w:rPr>
          <w:rFonts w:ascii="Arial" w:eastAsia="Times New Roman" w:hAnsi="Arial" w:cs="Arial"/>
          <w:b/>
          <w:bCs/>
          <w:color w:val="26282F"/>
          <w:sz w:val="26"/>
          <w:szCs w:val="26"/>
          <w:lang w:eastAsia="ru-RU"/>
        </w:rPr>
        <w:t xml:space="preserve"> по применению</w:t>
      </w:r>
    </w:p>
    <w:p w:rsidR="00014D5D" w:rsidRPr="00014D5D" w:rsidRDefault="00014D5D" w:rsidP="00014D5D">
      <w:pPr>
        <w:widowControl w:val="0"/>
        <w:autoSpaceDE w:val="0"/>
        <w:autoSpaceDN w:val="0"/>
        <w:adjustRightInd w:val="0"/>
        <w:spacing w:after="0" w:line="240" w:lineRule="auto"/>
        <w:ind w:firstLine="698"/>
        <w:jc w:val="right"/>
        <w:rPr>
          <w:rFonts w:ascii="Arial" w:eastAsia="Times New Roman" w:hAnsi="Arial" w:cs="Arial"/>
          <w:sz w:val="26"/>
          <w:szCs w:val="26"/>
          <w:lang w:eastAsia="ru-RU"/>
        </w:rPr>
      </w:pPr>
      <w:r w:rsidRPr="00014D5D">
        <w:rPr>
          <w:rFonts w:ascii="Arial" w:eastAsia="Times New Roman" w:hAnsi="Arial" w:cs="Arial"/>
          <w:b/>
          <w:bCs/>
          <w:color w:val="26282F"/>
          <w:sz w:val="26"/>
          <w:szCs w:val="26"/>
          <w:lang w:eastAsia="ru-RU"/>
        </w:rPr>
        <w:t>методов определения начальной (максимальной)</w:t>
      </w:r>
    </w:p>
    <w:p w:rsidR="00014D5D" w:rsidRPr="00014D5D" w:rsidRDefault="00014D5D" w:rsidP="00014D5D">
      <w:pPr>
        <w:widowControl w:val="0"/>
        <w:autoSpaceDE w:val="0"/>
        <w:autoSpaceDN w:val="0"/>
        <w:adjustRightInd w:val="0"/>
        <w:spacing w:after="0" w:line="240" w:lineRule="auto"/>
        <w:ind w:firstLine="698"/>
        <w:jc w:val="right"/>
        <w:rPr>
          <w:rFonts w:ascii="Arial" w:eastAsia="Times New Roman" w:hAnsi="Arial" w:cs="Arial"/>
          <w:sz w:val="26"/>
          <w:szCs w:val="26"/>
          <w:lang w:eastAsia="ru-RU"/>
        </w:rPr>
      </w:pPr>
      <w:r w:rsidRPr="00014D5D">
        <w:rPr>
          <w:rFonts w:ascii="Arial" w:eastAsia="Times New Roman" w:hAnsi="Arial" w:cs="Arial"/>
          <w:b/>
          <w:bCs/>
          <w:color w:val="26282F"/>
          <w:sz w:val="26"/>
          <w:szCs w:val="26"/>
          <w:lang w:eastAsia="ru-RU"/>
        </w:rPr>
        <w:t>цены контракта, цены контракта, заключаемого с</w:t>
      </w:r>
    </w:p>
    <w:p w:rsidR="00014D5D" w:rsidRPr="00014D5D" w:rsidRDefault="00014D5D" w:rsidP="00014D5D">
      <w:pPr>
        <w:widowControl w:val="0"/>
        <w:autoSpaceDE w:val="0"/>
        <w:autoSpaceDN w:val="0"/>
        <w:adjustRightInd w:val="0"/>
        <w:spacing w:after="0" w:line="240" w:lineRule="auto"/>
        <w:ind w:firstLine="698"/>
        <w:jc w:val="right"/>
        <w:rPr>
          <w:rFonts w:ascii="Arial" w:eastAsia="Times New Roman" w:hAnsi="Arial" w:cs="Arial"/>
          <w:sz w:val="26"/>
          <w:szCs w:val="26"/>
          <w:lang w:eastAsia="ru-RU"/>
        </w:rPr>
      </w:pPr>
      <w:r w:rsidRPr="00014D5D">
        <w:rPr>
          <w:rFonts w:ascii="Arial" w:eastAsia="Times New Roman" w:hAnsi="Arial" w:cs="Arial"/>
          <w:b/>
          <w:bCs/>
          <w:color w:val="26282F"/>
          <w:sz w:val="26"/>
          <w:szCs w:val="26"/>
          <w:lang w:eastAsia="ru-RU"/>
        </w:rPr>
        <w:t>единственным поставщиком (подрядчиком,</w:t>
      </w:r>
    </w:p>
    <w:p w:rsidR="00014D5D" w:rsidRPr="00014D5D" w:rsidRDefault="00014D5D" w:rsidP="00014D5D">
      <w:pPr>
        <w:widowControl w:val="0"/>
        <w:autoSpaceDE w:val="0"/>
        <w:autoSpaceDN w:val="0"/>
        <w:adjustRightInd w:val="0"/>
        <w:spacing w:after="0" w:line="240" w:lineRule="auto"/>
        <w:ind w:firstLine="698"/>
        <w:jc w:val="right"/>
        <w:rPr>
          <w:rFonts w:ascii="Arial" w:eastAsia="Times New Roman" w:hAnsi="Arial" w:cs="Arial"/>
          <w:sz w:val="26"/>
          <w:szCs w:val="26"/>
          <w:lang w:eastAsia="ru-RU"/>
        </w:rPr>
      </w:pPr>
      <w:r w:rsidRPr="00014D5D">
        <w:rPr>
          <w:rFonts w:ascii="Arial" w:eastAsia="Times New Roman" w:hAnsi="Arial" w:cs="Arial"/>
          <w:b/>
          <w:bCs/>
          <w:color w:val="26282F"/>
          <w:sz w:val="26"/>
          <w:szCs w:val="26"/>
          <w:lang w:eastAsia="ru-RU"/>
        </w:rPr>
        <w:t>исполнителем), утвержденным приказом</w:t>
      </w:r>
    </w:p>
    <w:p w:rsidR="00014D5D" w:rsidRPr="00014D5D" w:rsidRDefault="00014D5D" w:rsidP="00014D5D">
      <w:pPr>
        <w:widowControl w:val="0"/>
        <w:autoSpaceDE w:val="0"/>
        <w:autoSpaceDN w:val="0"/>
        <w:adjustRightInd w:val="0"/>
        <w:spacing w:after="0" w:line="240" w:lineRule="auto"/>
        <w:ind w:firstLine="698"/>
        <w:jc w:val="right"/>
        <w:rPr>
          <w:rFonts w:ascii="Arial" w:eastAsia="Times New Roman" w:hAnsi="Arial" w:cs="Arial"/>
          <w:sz w:val="26"/>
          <w:szCs w:val="26"/>
          <w:lang w:eastAsia="ru-RU"/>
        </w:rPr>
      </w:pPr>
      <w:r w:rsidRPr="00014D5D">
        <w:rPr>
          <w:rFonts w:ascii="Arial" w:eastAsia="Times New Roman" w:hAnsi="Arial" w:cs="Arial"/>
          <w:b/>
          <w:bCs/>
          <w:color w:val="26282F"/>
          <w:sz w:val="26"/>
          <w:szCs w:val="26"/>
          <w:lang w:eastAsia="ru-RU"/>
        </w:rPr>
        <w:t>Минэкономразвития России</w:t>
      </w:r>
    </w:p>
    <w:p w:rsidR="00014D5D" w:rsidRPr="00014D5D" w:rsidRDefault="00014D5D" w:rsidP="00014D5D">
      <w:pPr>
        <w:widowControl w:val="0"/>
        <w:autoSpaceDE w:val="0"/>
        <w:autoSpaceDN w:val="0"/>
        <w:adjustRightInd w:val="0"/>
        <w:spacing w:after="0" w:line="240" w:lineRule="auto"/>
        <w:ind w:firstLine="698"/>
        <w:jc w:val="right"/>
        <w:rPr>
          <w:rFonts w:ascii="Arial" w:eastAsia="Times New Roman" w:hAnsi="Arial" w:cs="Arial"/>
          <w:sz w:val="26"/>
          <w:szCs w:val="26"/>
          <w:lang w:eastAsia="ru-RU"/>
        </w:rPr>
      </w:pPr>
      <w:r w:rsidRPr="00014D5D">
        <w:rPr>
          <w:rFonts w:ascii="Arial" w:eastAsia="Times New Roman" w:hAnsi="Arial" w:cs="Arial"/>
          <w:b/>
          <w:bCs/>
          <w:color w:val="26282F"/>
          <w:sz w:val="26"/>
          <w:szCs w:val="26"/>
          <w:lang w:eastAsia="ru-RU"/>
        </w:rPr>
        <w:t>от 2 октября 2013 г. N 567</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before="108" w:after="108" w:line="240" w:lineRule="auto"/>
        <w:jc w:val="center"/>
        <w:outlineLvl w:val="0"/>
        <w:rPr>
          <w:rFonts w:ascii="Arial" w:eastAsia="Times New Roman" w:hAnsi="Arial" w:cs="Arial"/>
          <w:b/>
          <w:bCs/>
          <w:color w:val="26282F"/>
          <w:sz w:val="26"/>
          <w:szCs w:val="26"/>
          <w:lang w:eastAsia="ru-RU"/>
        </w:rPr>
      </w:pPr>
      <w:r w:rsidRPr="00014D5D">
        <w:rPr>
          <w:rFonts w:ascii="Arial" w:eastAsia="Times New Roman" w:hAnsi="Arial" w:cs="Arial"/>
          <w:b/>
          <w:bCs/>
          <w:color w:val="26282F"/>
          <w:sz w:val="26"/>
          <w:szCs w:val="26"/>
          <w:lang w:eastAsia="ru-RU"/>
        </w:rPr>
        <w:t>Пример расчета НМЦК затратным методом</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r w:rsidRPr="00014D5D">
        <w:rPr>
          <w:rFonts w:ascii="Arial" w:eastAsia="Times New Roman" w:hAnsi="Arial" w:cs="Arial"/>
          <w:sz w:val="26"/>
          <w:szCs w:val="26"/>
          <w:lang w:eastAsia="ru-RU"/>
        </w:rPr>
        <w:t>Предмет контракта: НИР по теме: "Разработка методов повышения эффективности государственных закупок"</w:t>
      </w:r>
    </w:p>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4691"/>
        <w:gridCol w:w="1559"/>
        <w:gridCol w:w="2036"/>
        <w:gridCol w:w="1920"/>
      </w:tblGrid>
      <w:tr w:rsidR="00014D5D" w:rsidRPr="00014D5D" w:rsidTr="00014D5D">
        <w:tc>
          <w:tcPr>
            <w:tcW w:w="4691"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Содержание работ (услуг)</w:t>
            </w:r>
          </w:p>
        </w:tc>
        <w:tc>
          <w:tcPr>
            <w:tcW w:w="1559"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Трудоемкость, чел./мес.</w:t>
            </w:r>
          </w:p>
        </w:tc>
        <w:tc>
          <w:tcPr>
            <w:tcW w:w="2036"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Стоимость единицы рабочего времени специалистов, руб./мес.</w:t>
            </w:r>
          </w:p>
        </w:tc>
        <w:tc>
          <w:tcPr>
            <w:tcW w:w="1920"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Стоимость работ, руб.</w:t>
            </w:r>
          </w:p>
        </w:tc>
      </w:tr>
      <w:tr w:rsidR="00014D5D" w:rsidRPr="00014D5D" w:rsidTr="00014D5D">
        <w:tc>
          <w:tcPr>
            <w:tcW w:w="4691"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 xml:space="preserve">Вид работ N 1 Анализ законодательства Российской </w:t>
            </w:r>
            <w:r w:rsidRPr="00014D5D">
              <w:rPr>
                <w:rFonts w:ascii="Arial" w:eastAsia="Times New Roman" w:hAnsi="Arial" w:cs="Arial"/>
                <w:sz w:val="26"/>
                <w:szCs w:val="26"/>
                <w:lang w:eastAsia="ru-RU"/>
              </w:rPr>
              <w:lastRenderedPageBreak/>
              <w:t>Федерации в сфере закупок</w:t>
            </w:r>
          </w:p>
        </w:tc>
        <w:tc>
          <w:tcPr>
            <w:tcW w:w="1559"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lastRenderedPageBreak/>
              <w:t>8</w:t>
            </w:r>
          </w:p>
        </w:tc>
        <w:tc>
          <w:tcPr>
            <w:tcW w:w="2036"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40 000,00</w:t>
            </w:r>
          </w:p>
        </w:tc>
        <w:tc>
          <w:tcPr>
            <w:tcW w:w="1920"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320 000,00</w:t>
            </w:r>
          </w:p>
        </w:tc>
      </w:tr>
      <w:tr w:rsidR="00014D5D" w:rsidRPr="00014D5D" w:rsidTr="00014D5D">
        <w:tc>
          <w:tcPr>
            <w:tcW w:w="4691"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lastRenderedPageBreak/>
              <w:t>Вид работ N 2 Анализ правоприменительной практики реализации законодательства Российской Федерации в сфере закупок</w:t>
            </w:r>
          </w:p>
        </w:tc>
        <w:tc>
          <w:tcPr>
            <w:tcW w:w="1559"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8</w:t>
            </w:r>
          </w:p>
        </w:tc>
        <w:tc>
          <w:tcPr>
            <w:tcW w:w="2036"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22 000,00</w:t>
            </w:r>
          </w:p>
        </w:tc>
        <w:tc>
          <w:tcPr>
            <w:tcW w:w="1920"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176 000,00</w:t>
            </w:r>
          </w:p>
        </w:tc>
      </w:tr>
      <w:tr w:rsidR="00014D5D" w:rsidRPr="00014D5D" w:rsidTr="00014D5D">
        <w:tc>
          <w:tcPr>
            <w:tcW w:w="4691"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Вид работ N 3</w:t>
            </w:r>
          </w:p>
        </w:tc>
        <w:tc>
          <w:tcPr>
            <w:tcW w:w="1559"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8</w:t>
            </w:r>
          </w:p>
        </w:tc>
        <w:tc>
          <w:tcPr>
            <w:tcW w:w="2036"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30 000,00</w:t>
            </w:r>
          </w:p>
        </w:tc>
        <w:tc>
          <w:tcPr>
            <w:tcW w:w="1920"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240 000,00</w:t>
            </w:r>
          </w:p>
        </w:tc>
      </w:tr>
      <w:tr w:rsidR="00014D5D" w:rsidRPr="00014D5D" w:rsidTr="00014D5D">
        <w:tc>
          <w:tcPr>
            <w:tcW w:w="4691"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Вид работ N 4</w:t>
            </w:r>
          </w:p>
        </w:tc>
        <w:tc>
          <w:tcPr>
            <w:tcW w:w="1559"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6</w:t>
            </w:r>
          </w:p>
        </w:tc>
        <w:tc>
          <w:tcPr>
            <w:tcW w:w="2036"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15 000,00</w:t>
            </w:r>
          </w:p>
        </w:tc>
        <w:tc>
          <w:tcPr>
            <w:tcW w:w="1920"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90 000,00</w:t>
            </w:r>
          </w:p>
        </w:tc>
      </w:tr>
      <w:tr w:rsidR="00014D5D" w:rsidRPr="00014D5D" w:rsidTr="00014D5D">
        <w:tc>
          <w:tcPr>
            <w:tcW w:w="4691"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Вид работ N 5</w:t>
            </w:r>
          </w:p>
        </w:tc>
        <w:tc>
          <w:tcPr>
            <w:tcW w:w="1559"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20</w:t>
            </w:r>
          </w:p>
        </w:tc>
        <w:tc>
          <w:tcPr>
            <w:tcW w:w="2036"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45 000,00</w:t>
            </w:r>
          </w:p>
        </w:tc>
        <w:tc>
          <w:tcPr>
            <w:tcW w:w="1920"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900 000,00</w:t>
            </w:r>
          </w:p>
        </w:tc>
      </w:tr>
      <w:tr w:rsidR="00014D5D" w:rsidRPr="00014D5D" w:rsidTr="00014D5D">
        <w:tc>
          <w:tcPr>
            <w:tcW w:w="4691"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Вид работ N 6</w:t>
            </w:r>
          </w:p>
        </w:tc>
        <w:tc>
          <w:tcPr>
            <w:tcW w:w="1559"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12</w:t>
            </w:r>
          </w:p>
        </w:tc>
        <w:tc>
          <w:tcPr>
            <w:tcW w:w="2036"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45 000,00</w:t>
            </w:r>
          </w:p>
        </w:tc>
        <w:tc>
          <w:tcPr>
            <w:tcW w:w="1920"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540 000,00</w:t>
            </w:r>
          </w:p>
        </w:tc>
      </w:tr>
      <w:tr w:rsidR="00014D5D" w:rsidRPr="00014D5D" w:rsidTr="00014D5D">
        <w:tc>
          <w:tcPr>
            <w:tcW w:w="4691"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Вид работ N 7</w:t>
            </w:r>
          </w:p>
        </w:tc>
        <w:tc>
          <w:tcPr>
            <w:tcW w:w="1559"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16</w:t>
            </w:r>
          </w:p>
        </w:tc>
        <w:tc>
          <w:tcPr>
            <w:tcW w:w="2036"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45 000,00</w:t>
            </w:r>
          </w:p>
        </w:tc>
        <w:tc>
          <w:tcPr>
            <w:tcW w:w="1920"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720 000,00</w:t>
            </w:r>
          </w:p>
        </w:tc>
      </w:tr>
      <w:tr w:rsidR="00014D5D" w:rsidRPr="00014D5D" w:rsidTr="00014D5D">
        <w:tc>
          <w:tcPr>
            <w:tcW w:w="4691"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Затраты на оплату труда работников, непосредственно занятых созданием научно-технической продукции (фонд оплаты труда), руб.</w:t>
            </w:r>
          </w:p>
        </w:tc>
        <w:tc>
          <w:tcPr>
            <w:tcW w:w="1559"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78</w:t>
            </w:r>
          </w:p>
        </w:tc>
        <w:tc>
          <w:tcPr>
            <w:tcW w:w="2036" w:type="dxa"/>
            <w:tcBorders>
              <w:top w:val="single" w:sz="4" w:space="0" w:color="auto"/>
              <w:left w:val="single" w:sz="4" w:space="0" w:color="auto"/>
              <w:bottom w:val="single" w:sz="4" w:space="0" w:color="auto"/>
              <w:right w:val="single" w:sz="4" w:space="0" w:color="auto"/>
            </w:tcBorders>
          </w:tcPr>
          <w:p w:rsidR="00014D5D" w:rsidRPr="00014D5D" w:rsidRDefault="00014D5D" w:rsidP="00014D5D">
            <w:pPr>
              <w:widowControl w:val="0"/>
              <w:autoSpaceDE w:val="0"/>
              <w:autoSpaceDN w:val="0"/>
              <w:adjustRightInd w:val="0"/>
              <w:spacing w:after="0" w:line="240" w:lineRule="auto"/>
              <w:jc w:val="both"/>
              <w:rPr>
                <w:rFonts w:ascii="Arial" w:eastAsia="Times New Roman" w:hAnsi="Arial" w:cs="Arial"/>
                <w:sz w:val="26"/>
                <w:szCs w:val="26"/>
                <w:lang w:eastAsia="ru-RU"/>
              </w:rPr>
            </w:pPr>
          </w:p>
        </w:tc>
        <w:tc>
          <w:tcPr>
            <w:tcW w:w="1920"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jc w:val="center"/>
              <w:rPr>
                <w:rFonts w:ascii="Arial" w:eastAsia="Times New Roman" w:hAnsi="Arial" w:cs="Arial"/>
                <w:sz w:val="26"/>
                <w:szCs w:val="26"/>
                <w:lang w:eastAsia="ru-RU"/>
              </w:rPr>
            </w:pPr>
            <w:r w:rsidRPr="00014D5D">
              <w:rPr>
                <w:rFonts w:ascii="Arial" w:eastAsia="Times New Roman" w:hAnsi="Arial" w:cs="Arial"/>
                <w:sz w:val="26"/>
                <w:szCs w:val="26"/>
                <w:lang w:eastAsia="ru-RU"/>
              </w:rPr>
              <w:t>2 986 000,00</w:t>
            </w:r>
          </w:p>
        </w:tc>
      </w:tr>
      <w:tr w:rsidR="00014D5D" w:rsidRPr="00014D5D" w:rsidTr="00014D5D">
        <w:tc>
          <w:tcPr>
            <w:tcW w:w="4691"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Отчисления на социальные нужды, руб.</w:t>
            </w:r>
          </w:p>
        </w:tc>
        <w:tc>
          <w:tcPr>
            <w:tcW w:w="5515" w:type="dxa"/>
            <w:gridSpan w:val="3"/>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1 015 240,00</w:t>
            </w:r>
          </w:p>
        </w:tc>
      </w:tr>
      <w:tr w:rsidR="00014D5D" w:rsidRPr="00014D5D" w:rsidTr="00014D5D">
        <w:tc>
          <w:tcPr>
            <w:tcW w:w="4691"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Материалы, руб.</w:t>
            </w:r>
          </w:p>
        </w:tc>
        <w:tc>
          <w:tcPr>
            <w:tcW w:w="5515" w:type="dxa"/>
            <w:gridSpan w:val="3"/>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0</w:t>
            </w:r>
          </w:p>
        </w:tc>
      </w:tr>
      <w:tr w:rsidR="00014D5D" w:rsidRPr="00014D5D" w:rsidTr="00014D5D">
        <w:tc>
          <w:tcPr>
            <w:tcW w:w="4691"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Спецоборудование для научных (экспериментальных) работ, руб.</w:t>
            </w:r>
          </w:p>
        </w:tc>
        <w:tc>
          <w:tcPr>
            <w:tcW w:w="5515" w:type="dxa"/>
            <w:gridSpan w:val="3"/>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0</w:t>
            </w:r>
          </w:p>
        </w:tc>
      </w:tr>
      <w:tr w:rsidR="00014D5D" w:rsidRPr="00014D5D" w:rsidTr="00014D5D">
        <w:tc>
          <w:tcPr>
            <w:tcW w:w="4691"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Прочие прямые расходы (0%), руб.</w:t>
            </w:r>
          </w:p>
        </w:tc>
        <w:tc>
          <w:tcPr>
            <w:tcW w:w="5515" w:type="dxa"/>
            <w:gridSpan w:val="3"/>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0</w:t>
            </w:r>
          </w:p>
        </w:tc>
      </w:tr>
      <w:tr w:rsidR="00014D5D" w:rsidRPr="00014D5D" w:rsidTr="00014D5D">
        <w:tc>
          <w:tcPr>
            <w:tcW w:w="4691"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Накладные расходы (40%)</w:t>
            </w:r>
          </w:p>
        </w:tc>
        <w:tc>
          <w:tcPr>
            <w:tcW w:w="5515" w:type="dxa"/>
            <w:gridSpan w:val="3"/>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1 194 400,00</w:t>
            </w:r>
          </w:p>
        </w:tc>
      </w:tr>
      <w:tr w:rsidR="00014D5D" w:rsidRPr="00014D5D" w:rsidTr="00014D5D">
        <w:tc>
          <w:tcPr>
            <w:tcW w:w="4691"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Себестоимость работ, руб.</w:t>
            </w:r>
          </w:p>
        </w:tc>
        <w:tc>
          <w:tcPr>
            <w:tcW w:w="5515" w:type="dxa"/>
            <w:gridSpan w:val="3"/>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5 195 640,00</w:t>
            </w:r>
          </w:p>
        </w:tc>
      </w:tr>
      <w:tr w:rsidR="00014D5D" w:rsidRPr="00014D5D" w:rsidTr="00014D5D">
        <w:tc>
          <w:tcPr>
            <w:tcW w:w="4691"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Прибыль (5%), руб.</w:t>
            </w:r>
          </w:p>
        </w:tc>
        <w:tc>
          <w:tcPr>
            <w:tcW w:w="5515" w:type="dxa"/>
            <w:gridSpan w:val="3"/>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259 782,00</w:t>
            </w:r>
          </w:p>
        </w:tc>
      </w:tr>
      <w:tr w:rsidR="00014D5D" w:rsidRPr="00014D5D" w:rsidTr="00014D5D">
        <w:tc>
          <w:tcPr>
            <w:tcW w:w="4691"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Сметная стоимость контракта, руб.</w:t>
            </w:r>
          </w:p>
        </w:tc>
        <w:tc>
          <w:tcPr>
            <w:tcW w:w="5515" w:type="dxa"/>
            <w:gridSpan w:val="3"/>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5 455 422,00</w:t>
            </w:r>
          </w:p>
        </w:tc>
      </w:tr>
      <w:tr w:rsidR="00014D5D" w:rsidRPr="00014D5D" w:rsidTr="00014D5D">
        <w:tc>
          <w:tcPr>
            <w:tcW w:w="4691" w:type="dxa"/>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Сметная стоимость контракта, скорректированная с учетом среднегодового индекса потребительских цен (1,06), руб.</w:t>
            </w:r>
          </w:p>
        </w:tc>
        <w:tc>
          <w:tcPr>
            <w:tcW w:w="5515" w:type="dxa"/>
            <w:gridSpan w:val="3"/>
            <w:tcBorders>
              <w:top w:val="single" w:sz="4" w:space="0" w:color="auto"/>
              <w:left w:val="single" w:sz="4" w:space="0" w:color="auto"/>
              <w:bottom w:val="single" w:sz="4" w:space="0" w:color="auto"/>
              <w:right w:val="single" w:sz="4" w:space="0" w:color="auto"/>
            </w:tcBorders>
            <w:hideMark/>
          </w:tcPr>
          <w:p w:rsidR="00014D5D" w:rsidRPr="00014D5D" w:rsidRDefault="00014D5D" w:rsidP="00014D5D">
            <w:pPr>
              <w:widowControl w:val="0"/>
              <w:autoSpaceDE w:val="0"/>
              <w:autoSpaceDN w:val="0"/>
              <w:adjustRightInd w:val="0"/>
              <w:spacing w:after="0" w:line="240" w:lineRule="auto"/>
              <w:rPr>
                <w:rFonts w:ascii="Arial" w:eastAsia="Times New Roman" w:hAnsi="Arial" w:cs="Arial"/>
                <w:sz w:val="26"/>
                <w:szCs w:val="26"/>
                <w:lang w:eastAsia="ru-RU"/>
              </w:rPr>
            </w:pPr>
            <w:r w:rsidRPr="00014D5D">
              <w:rPr>
                <w:rFonts w:ascii="Arial" w:eastAsia="Times New Roman" w:hAnsi="Arial" w:cs="Arial"/>
                <w:sz w:val="26"/>
                <w:szCs w:val="26"/>
                <w:lang w:eastAsia="ru-RU"/>
              </w:rPr>
              <w:t>5 782 747,32</w:t>
            </w:r>
          </w:p>
        </w:tc>
      </w:tr>
    </w:tbl>
    <w:p w:rsidR="00014D5D" w:rsidRPr="00014D5D" w:rsidRDefault="00014D5D" w:rsidP="00014D5D">
      <w:pPr>
        <w:widowControl w:val="0"/>
        <w:autoSpaceDE w:val="0"/>
        <w:autoSpaceDN w:val="0"/>
        <w:adjustRightInd w:val="0"/>
        <w:spacing w:after="0" w:line="240" w:lineRule="auto"/>
        <w:ind w:firstLine="720"/>
        <w:jc w:val="both"/>
        <w:rPr>
          <w:rFonts w:ascii="Arial" w:eastAsia="Times New Roman" w:hAnsi="Arial" w:cs="Arial"/>
          <w:sz w:val="26"/>
          <w:szCs w:val="26"/>
          <w:lang w:eastAsia="ru-RU"/>
        </w:rPr>
      </w:pPr>
    </w:p>
    <w:p w:rsidR="00014D5D" w:rsidRDefault="00014D5D" w:rsidP="002A5B5B">
      <w:pPr>
        <w:widowControl w:val="0"/>
        <w:autoSpaceDE w:val="0"/>
        <w:autoSpaceDN w:val="0"/>
        <w:adjustRightInd w:val="0"/>
        <w:spacing w:after="0" w:line="240" w:lineRule="auto"/>
        <w:ind w:firstLine="540"/>
        <w:jc w:val="right"/>
        <w:rPr>
          <w:rFonts w:ascii="Times New Roman" w:hAnsi="Times New Roman" w:cs="Times New Roman"/>
          <w:sz w:val="28"/>
          <w:szCs w:val="28"/>
          <w:u w:val="single"/>
        </w:rPr>
      </w:pPr>
    </w:p>
    <w:p w:rsidR="004D191F" w:rsidRDefault="004D191F" w:rsidP="005D044F">
      <w:pPr>
        <w:tabs>
          <w:tab w:val="left" w:pos="0"/>
        </w:tabs>
        <w:autoSpaceDE w:val="0"/>
        <w:autoSpaceDN w:val="0"/>
        <w:adjustRightInd w:val="0"/>
        <w:spacing w:after="0" w:line="360" w:lineRule="auto"/>
        <w:ind w:firstLine="714"/>
        <w:jc w:val="both"/>
        <w:rPr>
          <w:rFonts w:ascii="Times New Roman" w:eastAsia="Calibri" w:hAnsi="Times New Roman" w:cs="Times New Roman"/>
          <w:sz w:val="28"/>
          <w:szCs w:val="28"/>
        </w:rPr>
        <w:sectPr w:rsidR="004D191F" w:rsidSect="004D191F">
          <w:footnotePr>
            <w:numRestart w:val="eachPage"/>
          </w:footnotePr>
          <w:pgSz w:w="11906" w:h="16838"/>
          <w:pgMar w:top="1134" w:right="851" w:bottom="1134" w:left="1134" w:header="709" w:footer="709" w:gutter="0"/>
          <w:pgNumType w:start="1"/>
          <w:cols w:space="708"/>
          <w:titlePg/>
          <w:docGrid w:linePitch="360"/>
        </w:sectPr>
      </w:pPr>
    </w:p>
    <w:p w:rsidR="005D044F" w:rsidRPr="001E4BB1" w:rsidRDefault="005D044F" w:rsidP="005D044F">
      <w:pPr>
        <w:autoSpaceDE w:val="0"/>
        <w:autoSpaceDN w:val="0"/>
        <w:adjustRightInd w:val="0"/>
        <w:spacing w:after="0" w:line="240" w:lineRule="auto"/>
        <w:ind w:left="900"/>
        <w:contextualSpacing/>
        <w:jc w:val="both"/>
        <w:rPr>
          <w:rFonts w:ascii="Times New Roman" w:eastAsia="Calibri" w:hAnsi="Times New Roman" w:cs="Times New Roman"/>
          <w:b/>
          <w:sz w:val="28"/>
          <w:szCs w:val="28"/>
          <w:u w:val="single"/>
        </w:rPr>
      </w:pPr>
      <w:bookmarkStart w:id="119" w:name="_GoBack"/>
      <w:bookmarkEnd w:id="119"/>
    </w:p>
    <w:p w:rsidR="005D044F" w:rsidRPr="001E4BB1" w:rsidRDefault="001E4BB1" w:rsidP="005D044F">
      <w:pPr>
        <w:rPr>
          <w:rFonts w:ascii="Times New Roman" w:eastAsia="Calibri" w:hAnsi="Times New Roman" w:cs="Times New Roman"/>
          <w:b/>
          <w:sz w:val="28"/>
          <w:szCs w:val="28"/>
          <w:u w:val="single"/>
        </w:rPr>
      </w:pPr>
      <w:r w:rsidRPr="001E4BB1">
        <w:rPr>
          <w:rFonts w:ascii="Times New Roman" w:eastAsia="Calibri" w:hAnsi="Times New Roman" w:cs="Times New Roman"/>
          <w:b/>
          <w:sz w:val="28"/>
          <w:szCs w:val="28"/>
        </w:rPr>
        <w:t xml:space="preserve">        </w:t>
      </w:r>
      <w:r w:rsidRPr="001E4BB1">
        <w:rPr>
          <w:rFonts w:ascii="Times New Roman" w:eastAsia="Calibri" w:hAnsi="Times New Roman" w:cs="Times New Roman"/>
          <w:b/>
          <w:sz w:val="28"/>
          <w:szCs w:val="28"/>
          <w:u w:val="single"/>
        </w:rPr>
        <w:t>Тест</w:t>
      </w:r>
    </w:p>
    <w:p w:rsidR="005D044F" w:rsidRDefault="005D044F" w:rsidP="00317BA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14434" w:rsidRDefault="00106DF7" w:rsidP="00614434">
      <w:pPr>
        <w:autoSpaceDE w:val="0"/>
        <w:autoSpaceDN w:val="0"/>
        <w:adjustRightInd w:val="0"/>
        <w:spacing w:after="0" w:line="240" w:lineRule="auto"/>
        <w:ind w:firstLine="540"/>
        <w:jc w:val="both"/>
        <w:rPr>
          <w:rFonts w:ascii="Times New Roman" w:hAnsi="Times New Roman" w:cs="Times New Roman"/>
          <w:b/>
          <w:sz w:val="28"/>
          <w:szCs w:val="28"/>
        </w:rPr>
      </w:pPr>
      <w:r w:rsidRPr="00106DF7">
        <w:rPr>
          <w:rFonts w:ascii="Times New Roman" w:hAnsi="Times New Roman" w:cs="Times New Roman"/>
          <w:b/>
          <w:sz w:val="28"/>
          <w:szCs w:val="28"/>
        </w:rPr>
        <w:t xml:space="preserve">1. </w:t>
      </w:r>
      <w:r w:rsidR="00614434" w:rsidRPr="00106DF7">
        <w:rPr>
          <w:rFonts w:ascii="Times New Roman" w:hAnsi="Times New Roman" w:cs="Times New Roman"/>
          <w:b/>
          <w:sz w:val="28"/>
          <w:szCs w:val="28"/>
        </w:rPr>
        <w:t>Начальная (максимальная) цена контракта и в предусмотренных Федеральным законом № 44-ФЗ случаях цена контракта, заключаемого с единственным поставщиком (подрядчиком, исполнителем), определяются и обосновываются заказчиком посредством применения:</w:t>
      </w:r>
    </w:p>
    <w:p w:rsidR="00106DF7" w:rsidRPr="00106DF7" w:rsidRDefault="00106DF7" w:rsidP="00614434">
      <w:pPr>
        <w:autoSpaceDE w:val="0"/>
        <w:autoSpaceDN w:val="0"/>
        <w:adjustRightInd w:val="0"/>
        <w:spacing w:after="0" w:line="240" w:lineRule="auto"/>
        <w:ind w:firstLine="540"/>
        <w:jc w:val="both"/>
        <w:rPr>
          <w:rFonts w:ascii="Times New Roman" w:hAnsi="Times New Roman" w:cs="Times New Roman"/>
          <w:b/>
          <w:sz w:val="28"/>
          <w:szCs w:val="28"/>
        </w:rPr>
      </w:pPr>
    </w:p>
    <w:p w:rsidR="00614434" w:rsidRDefault="00106DF7" w:rsidP="0061443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а) </w:t>
      </w:r>
      <w:r w:rsidR="00614434">
        <w:rPr>
          <w:rFonts w:ascii="Times New Roman" w:hAnsi="Times New Roman" w:cs="Times New Roman"/>
          <w:sz w:val="28"/>
          <w:szCs w:val="28"/>
        </w:rPr>
        <w:t xml:space="preserve">одного из методов перечисленных в </w:t>
      </w:r>
      <w:r w:rsidR="00614434" w:rsidRPr="00614434">
        <w:rPr>
          <w:rFonts w:ascii="Times New Roman" w:hAnsi="Times New Roman" w:cs="Times New Roman"/>
          <w:sz w:val="28"/>
          <w:szCs w:val="28"/>
        </w:rPr>
        <w:t>Федеральн</w:t>
      </w:r>
      <w:r w:rsidR="00614434">
        <w:rPr>
          <w:rFonts w:ascii="Times New Roman" w:hAnsi="Times New Roman" w:cs="Times New Roman"/>
          <w:sz w:val="28"/>
          <w:szCs w:val="28"/>
        </w:rPr>
        <w:t>ом</w:t>
      </w:r>
      <w:r w:rsidR="00614434" w:rsidRPr="00614434">
        <w:rPr>
          <w:rFonts w:ascii="Times New Roman" w:hAnsi="Times New Roman" w:cs="Times New Roman"/>
          <w:sz w:val="28"/>
          <w:szCs w:val="28"/>
        </w:rPr>
        <w:t xml:space="preserve"> закон</w:t>
      </w:r>
      <w:r w:rsidR="00614434">
        <w:rPr>
          <w:rFonts w:ascii="Times New Roman" w:hAnsi="Times New Roman" w:cs="Times New Roman"/>
          <w:sz w:val="28"/>
          <w:szCs w:val="28"/>
        </w:rPr>
        <w:t>е</w:t>
      </w:r>
      <w:r w:rsidR="00614434" w:rsidRPr="00614434">
        <w:rPr>
          <w:rFonts w:ascii="Times New Roman" w:hAnsi="Times New Roman" w:cs="Times New Roman"/>
          <w:sz w:val="28"/>
          <w:szCs w:val="28"/>
        </w:rPr>
        <w:t xml:space="preserve"> </w:t>
      </w:r>
      <w:r w:rsidR="00614434">
        <w:rPr>
          <w:rFonts w:ascii="Times New Roman" w:hAnsi="Times New Roman" w:cs="Times New Roman"/>
          <w:sz w:val="28"/>
          <w:szCs w:val="28"/>
        </w:rPr>
        <w:t>№ 44-ФЗ;</w:t>
      </w:r>
    </w:p>
    <w:p w:rsidR="00614434" w:rsidRDefault="00106DF7" w:rsidP="0061443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б) </w:t>
      </w:r>
      <w:r w:rsidR="00614434">
        <w:rPr>
          <w:rFonts w:ascii="Times New Roman" w:hAnsi="Times New Roman" w:cs="Times New Roman"/>
          <w:sz w:val="28"/>
          <w:szCs w:val="28"/>
        </w:rPr>
        <w:t xml:space="preserve">нескольких методов перечисленных в </w:t>
      </w:r>
      <w:r w:rsidR="00614434" w:rsidRPr="00614434">
        <w:rPr>
          <w:rFonts w:ascii="Times New Roman" w:hAnsi="Times New Roman" w:cs="Times New Roman"/>
          <w:sz w:val="28"/>
          <w:szCs w:val="28"/>
        </w:rPr>
        <w:t>Федеральн</w:t>
      </w:r>
      <w:r w:rsidR="00614434">
        <w:rPr>
          <w:rFonts w:ascii="Times New Roman" w:hAnsi="Times New Roman" w:cs="Times New Roman"/>
          <w:sz w:val="28"/>
          <w:szCs w:val="28"/>
        </w:rPr>
        <w:t>ом</w:t>
      </w:r>
      <w:r w:rsidR="00614434" w:rsidRPr="00614434">
        <w:rPr>
          <w:rFonts w:ascii="Times New Roman" w:hAnsi="Times New Roman" w:cs="Times New Roman"/>
          <w:sz w:val="28"/>
          <w:szCs w:val="28"/>
        </w:rPr>
        <w:t xml:space="preserve"> закон</w:t>
      </w:r>
      <w:r w:rsidR="00614434">
        <w:rPr>
          <w:rFonts w:ascii="Times New Roman" w:hAnsi="Times New Roman" w:cs="Times New Roman"/>
          <w:sz w:val="28"/>
          <w:szCs w:val="28"/>
        </w:rPr>
        <w:t>е</w:t>
      </w:r>
      <w:r w:rsidR="00614434" w:rsidRPr="00614434">
        <w:rPr>
          <w:rFonts w:ascii="Times New Roman" w:hAnsi="Times New Roman" w:cs="Times New Roman"/>
          <w:sz w:val="28"/>
          <w:szCs w:val="28"/>
        </w:rPr>
        <w:t xml:space="preserve"> </w:t>
      </w:r>
      <w:r w:rsidR="00614434">
        <w:rPr>
          <w:rFonts w:ascii="Times New Roman" w:hAnsi="Times New Roman" w:cs="Times New Roman"/>
          <w:sz w:val="28"/>
          <w:szCs w:val="28"/>
        </w:rPr>
        <w:t>№ 44-ФЗ;</w:t>
      </w:r>
    </w:p>
    <w:p w:rsidR="00614434" w:rsidRPr="001C7195" w:rsidRDefault="00106DF7" w:rsidP="00614434">
      <w:pPr>
        <w:autoSpaceDE w:val="0"/>
        <w:autoSpaceDN w:val="0"/>
        <w:adjustRightInd w:val="0"/>
        <w:spacing w:after="0" w:line="240" w:lineRule="auto"/>
        <w:ind w:firstLine="540"/>
        <w:jc w:val="both"/>
        <w:rPr>
          <w:rFonts w:ascii="Times New Roman" w:hAnsi="Times New Roman" w:cs="Times New Roman"/>
          <w:color w:val="FF0000"/>
          <w:sz w:val="28"/>
          <w:szCs w:val="28"/>
          <w:u w:val="single"/>
        </w:rPr>
      </w:pPr>
      <w:r w:rsidRPr="001C7195">
        <w:rPr>
          <w:rFonts w:ascii="Times New Roman" w:hAnsi="Times New Roman" w:cs="Times New Roman"/>
          <w:color w:val="FF0000"/>
          <w:sz w:val="28"/>
          <w:szCs w:val="28"/>
          <w:u w:val="single"/>
        </w:rPr>
        <w:t>в) верно а) и б);</w:t>
      </w:r>
    </w:p>
    <w:p w:rsidR="00106DF7" w:rsidRPr="00614434" w:rsidRDefault="00106DF7" w:rsidP="0061443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 нет верного ответа.</w:t>
      </w:r>
    </w:p>
    <w:p w:rsidR="00614434" w:rsidRDefault="00614434" w:rsidP="00317BA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4839FE" w:rsidRPr="004839FE" w:rsidRDefault="004839FE" w:rsidP="004839FE">
      <w:pPr>
        <w:autoSpaceDE w:val="0"/>
        <w:autoSpaceDN w:val="0"/>
        <w:adjustRightInd w:val="0"/>
        <w:spacing w:after="0" w:line="240" w:lineRule="auto"/>
        <w:ind w:firstLine="540"/>
        <w:jc w:val="both"/>
        <w:rPr>
          <w:rFonts w:ascii="Times New Roman" w:hAnsi="Times New Roman" w:cs="Times New Roman"/>
          <w:b/>
          <w:sz w:val="28"/>
          <w:szCs w:val="28"/>
        </w:rPr>
      </w:pPr>
      <w:r w:rsidRPr="004839FE">
        <w:rPr>
          <w:rFonts w:ascii="Times New Roman" w:hAnsi="Times New Roman" w:cs="Times New Roman"/>
          <w:b/>
          <w:sz w:val="28"/>
          <w:szCs w:val="28"/>
        </w:rPr>
        <w:t>2. В случае невозможности применения для определения начальной (максимальной) цены контракта, цены контракта, заключаемого с единственным поставщиком (подрядчиком, исполнителем), методов, указанных Федеральном законе № 44-ФЗ, заказчик:</w:t>
      </w:r>
    </w:p>
    <w:p w:rsidR="004839FE" w:rsidRDefault="004839FE" w:rsidP="004839FE">
      <w:pPr>
        <w:autoSpaceDE w:val="0"/>
        <w:autoSpaceDN w:val="0"/>
        <w:adjustRightInd w:val="0"/>
        <w:spacing w:after="0" w:line="240" w:lineRule="auto"/>
        <w:ind w:firstLine="540"/>
        <w:jc w:val="both"/>
        <w:rPr>
          <w:rFonts w:ascii="Times New Roman" w:hAnsi="Times New Roman" w:cs="Times New Roman"/>
          <w:sz w:val="28"/>
          <w:szCs w:val="28"/>
        </w:rPr>
      </w:pPr>
    </w:p>
    <w:p w:rsidR="004839FE" w:rsidRDefault="004839FE" w:rsidP="004839F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обязан применить иные методы;</w:t>
      </w:r>
    </w:p>
    <w:p w:rsidR="004839FE" w:rsidRPr="001C7195" w:rsidRDefault="004839FE" w:rsidP="004839FE">
      <w:pPr>
        <w:autoSpaceDE w:val="0"/>
        <w:autoSpaceDN w:val="0"/>
        <w:adjustRightInd w:val="0"/>
        <w:spacing w:after="0" w:line="240" w:lineRule="auto"/>
        <w:ind w:firstLine="540"/>
        <w:jc w:val="both"/>
        <w:rPr>
          <w:rFonts w:ascii="Times New Roman" w:hAnsi="Times New Roman" w:cs="Times New Roman"/>
          <w:color w:val="FF0000"/>
          <w:sz w:val="28"/>
          <w:szCs w:val="28"/>
          <w:u w:val="single"/>
        </w:rPr>
      </w:pPr>
      <w:r w:rsidRPr="001C7195">
        <w:rPr>
          <w:rFonts w:ascii="Times New Roman" w:hAnsi="Times New Roman" w:cs="Times New Roman"/>
          <w:color w:val="FF0000"/>
          <w:sz w:val="28"/>
          <w:szCs w:val="28"/>
          <w:u w:val="single"/>
        </w:rPr>
        <w:t>б) вправе применить иные методы.</w:t>
      </w:r>
    </w:p>
    <w:p w:rsidR="004839FE" w:rsidRDefault="004839FE" w:rsidP="00317BA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3D7CF8" w:rsidRPr="00923DC8" w:rsidRDefault="00923DC8" w:rsidP="003D7CF8">
      <w:pPr>
        <w:autoSpaceDE w:val="0"/>
        <w:autoSpaceDN w:val="0"/>
        <w:adjustRightInd w:val="0"/>
        <w:spacing w:after="0" w:line="240" w:lineRule="auto"/>
        <w:ind w:firstLine="540"/>
        <w:jc w:val="both"/>
        <w:rPr>
          <w:rFonts w:ascii="Times New Roman" w:hAnsi="Times New Roman" w:cs="Times New Roman"/>
          <w:b/>
          <w:sz w:val="28"/>
          <w:szCs w:val="28"/>
        </w:rPr>
      </w:pPr>
      <w:r>
        <w:rPr>
          <w:rFonts w:ascii="Times New Roman" w:hAnsi="Times New Roman" w:cs="Times New Roman"/>
          <w:b/>
          <w:sz w:val="28"/>
          <w:szCs w:val="28"/>
        </w:rPr>
        <w:t xml:space="preserve">3. </w:t>
      </w:r>
      <w:r w:rsidR="003D7CF8" w:rsidRPr="00923DC8">
        <w:rPr>
          <w:rFonts w:ascii="Times New Roman" w:hAnsi="Times New Roman" w:cs="Times New Roman"/>
          <w:b/>
          <w:sz w:val="28"/>
          <w:szCs w:val="28"/>
        </w:rPr>
        <w:t>Затратный метод применяется в случае:</w:t>
      </w:r>
    </w:p>
    <w:p w:rsidR="003D7CF8" w:rsidRDefault="003D7CF8" w:rsidP="003D7CF8">
      <w:pPr>
        <w:autoSpaceDE w:val="0"/>
        <w:autoSpaceDN w:val="0"/>
        <w:adjustRightInd w:val="0"/>
        <w:spacing w:after="0" w:line="240" w:lineRule="auto"/>
        <w:ind w:firstLine="540"/>
        <w:jc w:val="both"/>
        <w:rPr>
          <w:rFonts w:ascii="Times New Roman" w:hAnsi="Times New Roman" w:cs="Times New Roman"/>
          <w:sz w:val="28"/>
          <w:szCs w:val="28"/>
        </w:rPr>
      </w:pPr>
    </w:p>
    <w:p w:rsidR="003D7CF8" w:rsidRDefault="00923DC8" w:rsidP="003D7CF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а) </w:t>
      </w:r>
      <w:r w:rsidR="003D7CF8">
        <w:rPr>
          <w:rFonts w:ascii="Times New Roman" w:hAnsi="Times New Roman" w:cs="Times New Roman"/>
          <w:sz w:val="28"/>
          <w:szCs w:val="28"/>
        </w:rPr>
        <w:t xml:space="preserve">невозможности применения иных методов, предусмотренных в </w:t>
      </w:r>
      <w:r w:rsidR="003D7CF8" w:rsidRPr="00614434">
        <w:rPr>
          <w:rFonts w:ascii="Times New Roman" w:hAnsi="Times New Roman" w:cs="Times New Roman"/>
          <w:sz w:val="28"/>
          <w:szCs w:val="28"/>
        </w:rPr>
        <w:t>Федеральн</w:t>
      </w:r>
      <w:r w:rsidR="003D7CF8">
        <w:rPr>
          <w:rFonts w:ascii="Times New Roman" w:hAnsi="Times New Roman" w:cs="Times New Roman"/>
          <w:sz w:val="28"/>
          <w:szCs w:val="28"/>
        </w:rPr>
        <w:t>ом</w:t>
      </w:r>
      <w:r w:rsidR="003D7CF8" w:rsidRPr="00614434">
        <w:rPr>
          <w:rFonts w:ascii="Times New Roman" w:hAnsi="Times New Roman" w:cs="Times New Roman"/>
          <w:sz w:val="28"/>
          <w:szCs w:val="28"/>
        </w:rPr>
        <w:t xml:space="preserve"> закон</w:t>
      </w:r>
      <w:r w:rsidR="003D7CF8">
        <w:rPr>
          <w:rFonts w:ascii="Times New Roman" w:hAnsi="Times New Roman" w:cs="Times New Roman"/>
          <w:sz w:val="28"/>
          <w:szCs w:val="28"/>
        </w:rPr>
        <w:t>е</w:t>
      </w:r>
      <w:r w:rsidR="003D7CF8" w:rsidRPr="00614434">
        <w:rPr>
          <w:rFonts w:ascii="Times New Roman" w:hAnsi="Times New Roman" w:cs="Times New Roman"/>
          <w:sz w:val="28"/>
          <w:szCs w:val="28"/>
        </w:rPr>
        <w:t xml:space="preserve"> </w:t>
      </w:r>
      <w:r w:rsidR="003D7CF8">
        <w:rPr>
          <w:rFonts w:ascii="Times New Roman" w:hAnsi="Times New Roman" w:cs="Times New Roman"/>
          <w:sz w:val="28"/>
          <w:szCs w:val="28"/>
        </w:rPr>
        <w:t>№ 44-ФЗ;</w:t>
      </w:r>
    </w:p>
    <w:p w:rsidR="003D7CF8" w:rsidRDefault="00923DC8" w:rsidP="003D7CF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б) </w:t>
      </w:r>
      <w:r w:rsidR="003D7CF8">
        <w:rPr>
          <w:rFonts w:ascii="Times New Roman" w:hAnsi="Times New Roman" w:cs="Times New Roman"/>
          <w:sz w:val="28"/>
          <w:szCs w:val="28"/>
        </w:rPr>
        <w:t xml:space="preserve">в дополнение к иным методам, предусмотренных в </w:t>
      </w:r>
      <w:r w:rsidR="003D7CF8" w:rsidRPr="00614434">
        <w:rPr>
          <w:rFonts w:ascii="Times New Roman" w:hAnsi="Times New Roman" w:cs="Times New Roman"/>
          <w:sz w:val="28"/>
          <w:szCs w:val="28"/>
        </w:rPr>
        <w:t>Федеральн</w:t>
      </w:r>
      <w:r w:rsidR="003D7CF8">
        <w:rPr>
          <w:rFonts w:ascii="Times New Roman" w:hAnsi="Times New Roman" w:cs="Times New Roman"/>
          <w:sz w:val="28"/>
          <w:szCs w:val="28"/>
        </w:rPr>
        <w:t>ом</w:t>
      </w:r>
      <w:r w:rsidR="003D7CF8" w:rsidRPr="00614434">
        <w:rPr>
          <w:rFonts w:ascii="Times New Roman" w:hAnsi="Times New Roman" w:cs="Times New Roman"/>
          <w:sz w:val="28"/>
          <w:szCs w:val="28"/>
        </w:rPr>
        <w:t xml:space="preserve"> закон</w:t>
      </w:r>
      <w:r w:rsidR="003D7CF8">
        <w:rPr>
          <w:rFonts w:ascii="Times New Roman" w:hAnsi="Times New Roman" w:cs="Times New Roman"/>
          <w:sz w:val="28"/>
          <w:szCs w:val="28"/>
        </w:rPr>
        <w:t>е</w:t>
      </w:r>
      <w:r w:rsidR="003D7CF8" w:rsidRPr="00614434">
        <w:rPr>
          <w:rFonts w:ascii="Times New Roman" w:hAnsi="Times New Roman" w:cs="Times New Roman"/>
          <w:sz w:val="28"/>
          <w:szCs w:val="28"/>
        </w:rPr>
        <w:t xml:space="preserve"> </w:t>
      </w:r>
      <w:r w:rsidR="003D7CF8">
        <w:rPr>
          <w:rFonts w:ascii="Times New Roman" w:hAnsi="Times New Roman" w:cs="Times New Roman"/>
          <w:sz w:val="28"/>
          <w:szCs w:val="28"/>
        </w:rPr>
        <w:t>№ 44-ФЗ;</w:t>
      </w:r>
    </w:p>
    <w:p w:rsidR="00923DC8" w:rsidRDefault="00923DC8" w:rsidP="003D7CF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во всех случаях;</w:t>
      </w:r>
    </w:p>
    <w:p w:rsidR="00923DC8" w:rsidRPr="001C7195" w:rsidRDefault="00923DC8" w:rsidP="00923DC8">
      <w:pPr>
        <w:autoSpaceDE w:val="0"/>
        <w:autoSpaceDN w:val="0"/>
        <w:adjustRightInd w:val="0"/>
        <w:spacing w:after="0" w:line="240" w:lineRule="auto"/>
        <w:ind w:firstLine="540"/>
        <w:jc w:val="both"/>
        <w:rPr>
          <w:rFonts w:ascii="Times New Roman" w:hAnsi="Times New Roman" w:cs="Times New Roman"/>
          <w:color w:val="FF0000"/>
          <w:sz w:val="28"/>
          <w:szCs w:val="28"/>
          <w:u w:val="single"/>
        </w:rPr>
      </w:pPr>
      <w:r w:rsidRPr="001C7195">
        <w:rPr>
          <w:rFonts w:ascii="Times New Roman" w:hAnsi="Times New Roman" w:cs="Times New Roman"/>
          <w:color w:val="FF0000"/>
          <w:sz w:val="28"/>
          <w:szCs w:val="28"/>
          <w:u w:val="single"/>
        </w:rPr>
        <w:t>г) верно а) и б).</w:t>
      </w:r>
    </w:p>
    <w:p w:rsidR="00923DC8" w:rsidRDefault="00923DC8" w:rsidP="003D7CF8">
      <w:pPr>
        <w:autoSpaceDE w:val="0"/>
        <w:autoSpaceDN w:val="0"/>
        <w:adjustRightInd w:val="0"/>
        <w:spacing w:after="0" w:line="240" w:lineRule="auto"/>
        <w:ind w:firstLine="540"/>
        <w:jc w:val="both"/>
        <w:rPr>
          <w:rFonts w:ascii="Times New Roman" w:hAnsi="Times New Roman" w:cs="Times New Roman"/>
          <w:sz w:val="28"/>
          <w:szCs w:val="28"/>
        </w:rPr>
      </w:pPr>
    </w:p>
    <w:p w:rsidR="00FB4AAC" w:rsidRDefault="00591B14" w:rsidP="003D7CF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b/>
          <w:sz w:val="28"/>
          <w:szCs w:val="28"/>
        </w:rPr>
        <w:t xml:space="preserve">4. </w:t>
      </w:r>
      <w:r w:rsidR="00FB4AAC">
        <w:rPr>
          <w:rFonts w:ascii="Times New Roman" w:hAnsi="Times New Roman" w:cs="Times New Roman"/>
          <w:b/>
          <w:sz w:val="28"/>
          <w:szCs w:val="28"/>
        </w:rPr>
        <w:t>При з</w:t>
      </w:r>
      <w:r w:rsidR="00FB4AAC" w:rsidRPr="00923DC8">
        <w:rPr>
          <w:rFonts w:ascii="Times New Roman" w:hAnsi="Times New Roman" w:cs="Times New Roman"/>
          <w:b/>
          <w:sz w:val="28"/>
          <w:szCs w:val="28"/>
        </w:rPr>
        <w:t>атратн</w:t>
      </w:r>
      <w:r w:rsidR="00FB4AAC">
        <w:rPr>
          <w:rFonts w:ascii="Times New Roman" w:hAnsi="Times New Roman" w:cs="Times New Roman"/>
          <w:b/>
          <w:sz w:val="28"/>
          <w:szCs w:val="28"/>
        </w:rPr>
        <w:t>ом</w:t>
      </w:r>
      <w:r w:rsidR="00FB4AAC" w:rsidRPr="00923DC8">
        <w:rPr>
          <w:rFonts w:ascii="Times New Roman" w:hAnsi="Times New Roman" w:cs="Times New Roman"/>
          <w:b/>
          <w:sz w:val="28"/>
          <w:szCs w:val="28"/>
        </w:rPr>
        <w:t xml:space="preserve"> метод</w:t>
      </w:r>
      <w:r w:rsidR="00FB4AAC">
        <w:rPr>
          <w:rFonts w:ascii="Times New Roman" w:hAnsi="Times New Roman" w:cs="Times New Roman"/>
          <w:b/>
          <w:sz w:val="28"/>
          <w:szCs w:val="28"/>
        </w:rPr>
        <w:t>е учитываются:</w:t>
      </w:r>
    </w:p>
    <w:p w:rsidR="003D7CF8" w:rsidRDefault="003D7CF8" w:rsidP="003D7CF8">
      <w:pPr>
        <w:autoSpaceDE w:val="0"/>
        <w:autoSpaceDN w:val="0"/>
        <w:adjustRightInd w:val="0"/>
        <w:spacing w:after="0" w:line="240" w:lineRule="auto"/>
        <w:ind w:firstLine="540"/>
        <w:jc w:val="both"/>
        <w:rPr>
          <w:rFonts w:ascii="Times New Roman" w:hAnsi="Times New Roman" w:cs="Times New Roman"/>
          <w:sz w:val="28"/>
          <w:szCs w:val="28"/>
        </w:rPr>
      </w:pPr>
    </w:p>
    <w:p w:rsidR="003D7CF8" w:rsidRDefault="00FB4AAC" w:rsidP="003D7CF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прямые затраты;</w:t>
      </w:r>
    </w:p>
    <w:p w:rsidR="00FB4AAC" w:rsidRDefault="00FB4AAC" w:rsidP="003D7CF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косвенные затраты;</w:t>
      </w:r>
    </w:p>
    <w:p w:rsidR="00FB4AAC" w:rsidRPr="001C7195" w:rsidRDefault="00FB4AAC" w:rsidP="003D7CF8">
      <w:pPr>
        <w:autoSpaceDE w:val="0"/>
        <w:autoSpaceDN w:val="0"/>
        <w:adjustRightInd w:val="0"/>
        <w:spacing w:after="0" w:line="240" w:lineRule="auto"/>
        <w:ind w:firstLine="540"/>
        <w:jc w:val="both"/>
        <w:rPr>
          <w:rFonts w:ascii="Times New Roman" w:hAnsi="Times New Roman" w:cs="Times New Roman"/>
          <w:color w:val="FF0000"/>
          <w:sz w:val="28"/>
          <w:szCs w:val="28"/>
          <w:u w:val="single"/>
        </w:rPr>
      </w:pPr>
      <w:r w:rsidRPr="001C7195">
        <w:rPr>
          <w:rFonts w:ascii="Times New Roman" w:hAnsi="Times New Roman" w:cs="Times New Roman"/>
          <w:color w:val="FF0000"/>
          <w:sz w:val="28"/>
          <w:szCs w:val="28"/>
          <w:u w:val="single"/>
        </w:rPr>
        <w:t>в) верно а) и б).</w:t>
      </w:r>
    </w:p>
    <w:p w:rsidR="003D7CF8" w:rsidRDefault="003D7CF8" w:rsidP="00317BA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4A4C3D" w:rsidRDefault="004A4C3D" w:rsidP="004A4C3D">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5. При применении метода сопоставимых рыночных цен (анализа рынка) могут использоваться:</w:t>
      </w:r>
    </w:p>
    <w:p w:rsidR="004F1160" w:rsidRDefault="004F1160" w:rsidP="004A4C3D">
      <w:pPr>
        <w:autoSpaceDE w:val="0"/>
        <w:autoSpaceDN w:val="0"/>
        <w:adjustRightInd w:val="0"/>
        <w:spacing w:after="0" w:line="240" w:lineRule="auto"/>
        <w:ind w:firstLine="540"/>
        <w:jc w:val="both"/>
        <w:rPr>
          <w:rFonts w:ascii="Times New Roman" w:hAnsi="Times New Roman" w:cs="Times New Roman"/>
          <w:bCs/>
          <w:sz w:val="28"/>
          <w:szCs w:val="28"/>
        </w:rPr>
      </w:pPr>
    </w:p>
    <w:p w:rsidR="004A4C3D" w:rsidRPr="004F1160" w:rsidRDefault="004F1160" w:rsidP="004A4C3D">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 xml:space="preserve">а) </w:t>
      </w:r>
      <w:r w:rsidR="004A4C3D" w:rsidRPr="004F1160">
        <w:rPr>
          <w:rFonts w:ascii="Times New Roman" w:hAnsi="Times New Roman" w:cs="Times New Roman"/>
          <w:bCs/>
          <w:sz w:val="28"/>
          <w:szCs w:val="28"/>
        </w:rPr>
        <w:t>общедоступная информация о рыночных ценах товаров, работ, услуг;</w:t>
      </w:r>
    </w:p>
    <w:p w:rsidR="004A4C3D" w:rsidRDefault="004F1160" w:rsidP="004A4C3D">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 xml:space="preserve">б) </w:t>
      </w:r>
      <w:r w:rsidR="004A4C3D" w:rsidRPr="004A4C3D">
        <w:rPr>
          <w:rFonts w:ascii="Times New Roman" w:hAnsi="Times New Roman" w:cs="Times New Roman"/>
          <w:bCs/>
          <w:sz w:val="28"/>
          <w:szCs w:val="28"/>
        </w:rPr>
        <w:t>информация, полученная в результате размещения запросов цен товаров, работ, услуг в единой информационной системе</w:t>
      </w:r>
      <w:r>
        <w:rPr>
          <w:rFonts w:ascii="Times New Roman" w:hAnsi="Times New Roman" w:cs="Times New Roman"/>
          <w:bCs/>
          <w:sz w:val="28"/>
          <w:szCs w:val="28"/>
        </w:rPr>
        <w:t>;</w:t>
      </w:r>
    </w:p>
    <w:p w:rsidR="004F1160" w:rsidRDefault="004F1160" w:rsidP="004A4C3D">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 xml:space="preserve">в) </w:t>
      </w:r>
      <w:r w:rsidRPr="004A4C3D">
        <w:rPr>
          <w:rFonts w:ascii="Times New Roman" w:hAnsi="Times New Roman" w:cs="Times New Roman"/>
          <w:bCs/>
          <w:sz w:val="28"/>
          <w:szCs w:val="28"/>
        </w:rPr>
        <w:t xml:space="preserve">информация о ценах товаров, работ, услуг, полученная по запросу заказчика у поставщиков (подрядчиков, исполнителей), осуществляющих </w:t>
      </w:r>
      <w:r w:rsidRPr="004A4C3D">
        <w:rPr>
          <w:rFonts w:ascii="Times New Roman" w:hAnsi="Times New Roman" w:cs="Times New Roman"/>
          <w:bCs/>
          <w:sz w:val="28"/>
          <w:szCs w:val="28"/>
        </w:rPr>
        <w:lastRenderedPageBreak/>
        <w:t>поставки идентичных товаров, работ, услуг, планируемых к закупкам, или при их отсутствии однородных товаров, работ, услуг</w:t>
      </w:r>
      <w:r>
        <w:rPr>
          <w:rFonts w:ascii="Times New Roman" w:hAnsi="Times New Roman" w:cs="Times New Roman"/>
          <w:bCs/>
          <w:sz w:val="28"/>
          <w:szCs w:val="28"/>
        </w:rPr>
        <w:t>;</w:t>
      </w:r>
    </w:p>
    <w:p w:rsidR="004F1160" w:rsidRPr="001C7195" w:rsidRDefault="004F1160" w:rsidP="004A4C3D">
      <w:pPr>
        <w:autoSpaceDE w:val="0"/>
        <w:autoSpaceDN w:val="0"/>
        <w:adjustRightInd w:val="0"/>
        <w:spacing w:after="0" w:line="240" w:lineRule="auto"/>
        <w:ind w:firstLine="540"/>
        <w:jc w:val="both"/>
        <w:rPr>
          <w:rFonts w:ascii="Times New Roman" w:hAnsi="Times New Roman" w:cs="Times New Roman"/>
          <w:b/>
          <w:bCs/>
          <w:color w:val="FF0000"/>
          <w:sz w:val="28"/>
          <w:szCs w:val="28"/>
          <w:u w:val="single"/>
        </w:rPr>
      </w:pPr>
      <w:r w:rsidRPr="001C7195">
        <w:rPr>
          <w:rFonts w:ascii="Times New Roman" w:hAnsi="Times New Roman" w:cs="Times New Roman"/>
          <w:bCs/>
          <w:color w:val="FF0000"/>
          <w:sz w:val="28"/>
          <w:szCs w:val="28"/>
          <w:u w:val="single"/>
        </w:rPr>
        <w:t>г) верно а), б) и в).</w:t>
      </w:r>
    </w:p>
    <w:p w:rsidR="004F1160" w:rsidRDefault="004F1160" w:rsidP="00317BAA">
      <w:pPr>
        <w:widowControl w:val="0"/>
        <w:autoSpaceDE w:val="0"/>
        <w:autoSpaceDN w:val="0"/>
        <w:adjustRightInd w:val="0"/>
        <w:spacing w:after="0" w:line="240" w:lineRule="auto"/>
        <w:ind w:firstLine="540"/>
        <w:jc w:val="both"/>
        <w:rPr>
          <w:rFonts w:ascii="Times New Roman" w:hAnsi="Times New Roman" w:cs="Times New Roman"/>
          <w:bCs/>
          <w:sz w:val="28"/>
          <w:szCs w:val="28"/>
        </w:rPr>
      </w:pPr>
    </w:p>
    <w:p w:rsidR="004F1160" w:rsidRPr="003762C1" w:rsidRDefault="003762C1" w:rsidP="003762C1">
      <w:pPr>
        <w:widowControl w:val="0"/>
        <w:autoSpaceDE w:val="0"/>
        <w:autoSpaceDN w:val="0"/>
        <w:adjustRightInd w:val="0"/>
        <w:spacing w:after="0" w:line="240" w:lineRule="auto"/>
        <w:ind w:left="540"/>
        <w:jc w:val="both"/>
        <w:rPr>
          <w:rFonts w:ascii="Times New Roman" w:hAnsi="Times New Roman" w:cs="Times New Roman"/>
          <w:b/>
          <w:bCs/>
          <w:sz w:val="28"/>
          <w:szCs w:val="28"/>
        </w:rPr>
      </w:pPr>
      <w:r>
        <w:rPr>
          <w:rFonts w:ascii="Times New Roman" w:hAnsi="Times New Roman" w:cs="Times New Roman"/>
          <w:b/>
          <w:bCs/>
          <w:sz w:val="28"/>
          <w:szCs w:val="28"/>
        </w:rPr>
        <w:t xml:space="preserve">6. </w:t>
      </w:r>
      <w:r w:rsidR="00D11865" w:rsidRPr="003762C1">
        <w:rPr>
          <w:rFonts w:ascii="Times New Roman" w:hAnsi="Times New Roman" w:cs="Times New Roman"/>
          <w:b/>
          <w:bCs/>
          <w:sz w:val="28"/>
          <w:szCs w:val="28"/>
        </w:rPr>
        <w:t>При определении однородности работ, услуг не учитывается:</w:t>
      </w:r>
    </w:p>
    <w:p w:rsidR="00D11865" w:rsidRPr="00D11865" w:rsidRDefault="00D11865" w:rsidP="00317BAA">
      <w:pPr>
        <w:widowControl w:val="0"/>
        <w:autoSpaceDE w:val="0"/>
        <w:autoSpaceDN w:val="0"/>
        <w:adjustRightInd w:val="0"/>
        <w:spacing w:after="0" w:line="240" w:lineRule="auto"/>
        <w:ind w:firstLine="540"/>
        <w:jc w:val="both"/>
        <w:rPr>
          <w:rFonts w:ascii="Times New Roman" w:hAnsi="Times New Roman" w:cs="Times New Roman"/>
          <w:b/>
          <w:bCs/>
          <w:sz w:val="28"/>
          <w:szCs w:val="28"/>
        </w:rPr>
      </w:pPr>
    </w:p>
    <w:p w:rsidR="00D11865" w:rsidRDefault="00D11865" w:rsidP="00317BAA">
      <w:pPr>
        <w:widowControl w:val="0"/>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а) их качество;</w:t>
      </w:r>
    </w:p>
    <w:p w:rsidR="00D11865" w:rsidRDefault="00D11865" w:rsidP="00317BAA">
      <w:pPr>
        <w:widowControl w:val="0"/>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б) репутация на рынке;</w:t>
      </w:r>
    </w:p>
    <w:p w:rsidR="00D11865" w:rsidRDefault="00D11865" w:rsidP="00317BAA">
      <w:pPr>
        <w:widowControl w:val="0"/>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в) уникальность и коммерческая взаимозаменяемость;</w:t>
      </w:r>
    </w:p>
    <w:p w:rsidR="00D11865" w:rsidRPr="001C7195" w:rsidRDefault="00D11865" w:rsidP="00317BAA">
      <w:pPr>
        <w:widowControl w:val="0"/>
        <w:autoSpaceDE w:val="0"/>
        <w:autoSpaceDN w:val="0"/>
        <w:adjustRightInd w:val="0"/>
        <w:spacing w:after="0" w:line="240" w:lineRule="auto"/>
        <w:ind w:firstLine="540"/>
        <w:jc w:val="both"/>
        <w:rPr>
          <w:rFonts w:ascii="Times New Roman" w:hAnsi="Times New Roman" w:cs="Times New Roman"/>
          <w:bCs/>
          <w:color w:val="FF0000"/>
          <w:sz w:val="28"/>
          <w:szCs w:val="28"/>
          <w:u w:val="single"/>
        </w:rPr>
      </w:pPr>
      <w:r w:rsidRPr="001C7195">
        <w:rPr>
          <w:rFonts w:ascii="Times New Roman" w:hAnsi="Times New Roman" w:cs="Times New Roman"/>
          <w:bCs/>
          <w:color w:val="FF0000"/>
          <w:sz w:val="28"/>
          <w:szCs w:val="28"/>
          <w:u w:val="single"/>
        </w:rPr>
        <w:t>г) характеристики подрядчика, исполнителя.</w:t>
      </w:r>
    </w:p>
    <w:p w:rsidR="00723AFF" w:rsidRDefault="00723AFF" w:rsidP="00317BAA">
      <w:pPr>
        <w:widowControl w:val="0"/>
        <w:autoSpaceDE w:val="0"/>
        <w:autoSpaceDN w:val="0"/>
        <w:adjustRightInd w:val="0"/>
        <w:spacing w:after="0" w:line="240" w:lineRule="auto"/>
        <w:ind w:firstLine="540"/>
        <w:jc w:val="both"/>
        <w:rPr>
          <w:rFonts w:ascii="Times New Roman" w:hAnsi="Times New Roman" w:cs="Times New Roman"/>
          <w:bCs/>
          <w:color w:val="FF0000"/>
          <w:sz w:val="28"/>
          <w:szCs w:val="28"/>
        </w:rPr>
      </w:pPr>
    </w:p>
    <w:p w:rsidR="00E60F3E" w:rsidRPr="00E60F3E" w:rsidRDefault="00E60F3E" w:rsidP="00E60F3E">
      <w:pPr>
        <w:autoSpaceDE w:val="0"/>
        <w:autoSpaceDN w:val="0"/>
        <w:adjustRightInd w:val="0"/>
        <w:spacing w:after="0" w:line="240" w:lineRule="auto"/>
        <w:ind w:firstLine="540"/>
        <w:jc w:val="both"/>
        <w:rPr>
          <w:rFonts w:ascii="Times New Roman" w:hAnsi="Times New Roman" w:cs="Times New Roman"/>
          <w:b/>
          <w:sz w:val="28"/>
          <w:szCs w:val="28"/>
        </w:rPr>
      </w:pPr>
      <w:r>
        <w:rPr>
          <w:rFonts w:ascii="Times New Roman" w:hAnsi="Times New Roman" w:cs="Times New Roman"/>
          <w:b/>
          <w:sz w:val="28"/>
          <w:szCs w:val="28"/>
        </w:rPr>
        <w:t xml:space="preserve">7. </w:t>
      </w:r>
      <w:r w:rsidRPr="00E60F3E">
        <w:rPr>
          <w:rFonts w:ascii="Times New Roman" w:hAnsi="Times New Roman" w:cs="Times New Roman"/>
          <w:b/>
          <w:sz w:val="28"/>
          <w:szCs w:val="28"/>
        </w:rPr>
        <w:t>К общедоступной информации о ценах товаров, работ, услуг для обеспечения государственных и муниципальных нужд, которая может быть использована для целей определения начальной (максимальной) цены контракта, цены контракта, заключаемого с единственным поставщиком (подрядчиком, исполнителем), не относятся:</w:t>
      </w:r>
    </w:p>
    <w:p w:rsidR="00723AFF" w:rsidRDefault="00723AFF" w:rsidP="00317BAA">
      <w:pPr>
        <w:widowControl w:val="0"/>
        <w:autoSpaceDE w:val="0"/>
        <w:autoSpaceDN w:val="0"/>
        <w:adjustRightInd w:val="0"/>
        <w:spacing w:after="0" w:line="240" w:lineRule="auto"/>
        <w:ind w:firstLine="540"/>
        <w:jc w:val="both"/>
        <w:rPr>
          <w:rFonts w:ascii="Times New Roman" w:hAnsi="Times New Roman" w:cs="Times New Roman"/>
          <w:bCs/>
          <w:color w:val="FF0000"/>
          <w:sz w:val="28"/>
          <w:szCs w:val="28"/>
        </w:rPr>
      </w:pPr>
    </w:p>
    <w:p w:rsidR="00E60F3E" w:rsidRPr="001C7195" w:rsidRDefault="00E60F3E" w:rsidP="00E60F3E">
      <w:pPr>
        <w:autoSpaceDE w:val="0"/>
        <w:autoSpaceDN w:val="0"/>
        <w:adjustRightInd w:val="0"/>
        <w:spacing w:after="0" w:line="240" w:lineRule="auto"/>
        <w:ind w:firstLine="540"/>
        <w:jc w:val="both"/>
        <w:rPr>
          <w:rFonts w:ascii="Times New Roman" w:hAnsi="Times New Roman" w:cs="Times New Roman"/>
          <w:color w:val="FF0000"/>
          <w:sz w:val="28"/>
          <w:szCs w:val="28"/>
          <w:u w:val="single"/>
        </w:rPr>
      </w:pPr>
      <w:r w:rsidRPr="001C7195">
        <w:rPr>
          <w:rFonts w:ascii="Times New Roman" w:hAnsi="Times New Roman" w:cs="Times New Roman"/>
          <w:color w:val="FF0000"/>
          <w:sz w:val="28"/>
          <w:szCs w:val="28"/>
          <w:u w:val="single"/>
        </w:rPr>
        <w:t>а) информация о ценах товаров, работ, услуг, содержащаяся в заключенных контрактах;</w:t>
      </w:r>
    </w:p>
    <w:p w:rsidR="00E60F3E" w:rsidRDefault="00E60F3E" w:rsidP="00E60F3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информация о ценах товаров, работ, услуг,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rsidR="00E60F3E" w:rsidRDefault="00E60F3E" w:rsidP="00E60F3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информация о котировках на электронных площадках;</w:t>
      </w:r>
    </w:p>
    <w:p w:rsidR="00E60F3E" w:rsidRDefault="00E60F3E" w:rsidP="00E60F3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 данные государственной статистической отчетности о ценах товаров, работ, услуг;</w:t>
      </w:r>
    </w:p>
    <w:p w:rsidR="00E60F3E" w:rsidRDefault="00E60F3E" w:rsidP="00E60F3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 информация о котировках на российских биржах и иностранных биржах.</w:t>
      </w:r>
    </w:p>
    <w:p w:rsidR="00E60F3E" w:rsidRDefault="00E60F3E" w:rsidP="00E60F3E">
      <w:pPr>
        <w:autoSpaceDE w:val="0"/>
        <w:autoSpaceDN w:val="0"/>
        <w:adjustRightInd w:val="0"/>
        <w:spacing w:after="0" w:line="240" w:lineRule="auto"/>
        <w:ind w:firstLine="540"/>
        <w:jc w:val="both"/>
        <w:rPr>
          <w:rFonts w:ascii="Times New Roman" w:hAnsi="Times New Roman" w:cs="Times New Roman"/>
          <w:sz w:val="28"/>
          <w:szCs w:val="28"/>
        </w:rPr>
      </w:pPr>
    </w:p>
    <w:p w:rsidR="00E018D5" w:rsidRDefault="00E018D5" w:rsidP="00E018D5">
      <w:pPr>
        <w:autoSpaceDE w:val="0"/>
        <w:autoSpaceDN w:val="0"/>
        <w:adjustRightInd w:val="0"/>
        <w:spacing w:after="0" w:line="240" w:lineRule="auto"/>
        <w:ind w:firstLine="540"/>
        <w:jc w:val="both"/>
        <w:rPr>
          <w:rFonts w:ascii="Times New Roman" w:hAnsi="Times New Roman" w:cs="Times New Roman"/>
          <w:b/>
          <w:sz w:val="28"/>
          <w:szCs w:val="28"/>
        </w:rPr>
      </w:pPr>
      <w:r>
        <w:rPr>
          <w:rFonts w:ascii="Times New Roman" w:hAnsi="Times New Roman" w:cs="Times New Roman"/>
          <w:b/>
          <w:sz w:val="28"/>
          <w:szCs w:val="28"/>
        </w:rPr>
        <w:t xml:space="preserve">8. </w:t>
      </w:r>
      <w:r w:rsidRPr="00E018D5">
        <w:rPr>
          <w:rFonts w:ascii="Times New Roman" w:hAnsi="Times New Roman" w:cs="Times New Roman"/>
          <w:b/>
          <w:sz w:val="28"/>
          <w:szCs w:val="28"/>
        </w:rPr>
        <w:t>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устанавливаются:</w:t>
      </w:r>
    </w:p>
    <w:p w:rsidR="00E018D5" w:rsidRPr="00E018D5" w:rsidRDefault="00E018D5" w:rsidP="00E018D5">
      <w:pPr>
        <w:autoSpaceDE w:val="0"/>
        <w:autoSpaceDN w:val="0"/>
        <w:adjustRightInd w:val="0"/>
        <w:spacing w:after="0" w:line="240" w:lineRule="auto"/>
        <w:ind w:firstLine="540"/>
        <w:jc w:val="both"/>
        <w:rPr>
          <w:rFonts w:ascii="Times New Roman" w:hAnsi="Times New Roman" w:cs="Times New Roman"/>
          <w:b/>
          <w:sz w:val="28"/>
          <w:szCs w:val="28"/>
        </w:rPr>
      </w:pPr>
    </w:p>
    <w:p w:rsidR="00E018D5" w:rsidRDefault="00E018D5" w:rsidP="00E018D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органом исполнительной власти субъекта РФ по регулированию контрактной системы в сфере закупок;</w:t>
      </w:r>
    </w:p>
    <w:p w:rsidR="00E018D5" w:rsidRPr="001C7195" w:rsidRDefault="00E018D5" w:rsidP="00E018D5">
      <w:pPr>
        <w:autoSpaceDE w:val="0"/>
        <w:autoSpaceDN w:val="0"/>
        <w:adjustRightInd w:val="0"/>
        <w:spacing w:after="0" w:line="240" w:lineRule="auto"/>
        <w:ind w:firstLine="540"/>
        <w:jc w:val="both"/>
        <w:rPr>
          <w:rFonts w:ascii="Times New Roman" w:hAnsi="Times New Roman" w:cs="Times New Roman"/>
          <w:color w:val="FF0000"/>
          <w:sz w:val="28"/>
          <w:szCs w:val="28"/>
          <w:u w:val="single"/>
        </w:rPr>
      </w:pPr>
      <w:r w:rsidRPr="001C7195">
        <w:rPr>
          <w:rFonts w:ascii="Times New Roman" w:hAnsi="Times New Roman" w:cs="Times New Roman"/>
          <w:color w:val="FF0000"/>
          <w:sz w:val="28"/>
          <w:szCs w:val="28"/>
          <w:u w:val="single"/>
        </w:rPr>
        <w:t>б) федеральным органом исполнительной власти по регулированию контрактной системы в сфере закупок;</w:t>
      </w:r>
    </w:p>
    <w:p w:rsidR="00E018D5" w:rsidRDefault="00E018D5" w:rsidP="00E018D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федеральным органом исполнительной власти, уполномоченным на осуществление контроля в сфере закупок.</w:t>
      </w:r>
    </w:p>
    <w:p w:rsidR="00E018D5" w:rsidRDefault="00E018D5" w:rsidP="00E018D5">
      <w:pPr>
        <w:autoSpaceDE w:val="0"/>
        <w:autoSpaceDN w:val="0"/>
        <w:adjustRightInd w:val="0"/>
        <w:spacing w:after="0" w:line="240" w:lineRule="auto"/>
        <w:ind w:firstLine="540"/>
        <w:jc w:val="both"/>
        <w:rPr>
          <w:rFonts w:ascii="Times New Roman" w:hAnsi="Times New Roman" w:cs="Times New Roman"/>
          <w:sz w:val="28"/>
          <w:szCs w:val="28"/>
        </w:rPr>
      </w:pPr>
    </w:p>
    <w:p w:rsidR="00111356" w:rsidRPr="00111356" w:rsidRDefault="00111356" w:rsidP="00111356">
      <w:pPr>
        <w:autoSpaceDE w:val="0"/>
        <w:autoSpaceDN w:val="0"/>
        <w:adjustRightInd w:val="0"/>
        <w:spacing w:after="0" w:line="240" w:lineRule="auto"/>
        <w:ind w:firstLine="540"/>
        <w:jc w:val="both"/>
        <w:rPr>
          <w:rFonts w:ascii="Times New Roman" w:hAnsi="Times New Roman" w:cs="Times New Roman"/>
          <w:b/>
          <w:sz w:val="28"/>
          <w:szCs w:val="28"/>
        </w:rPr>
      </w:pPr>
      <w:r w:rsidRPr="00111356">
        <w:rPr>
          <w:rFonts w:ascii="Times New Roman" w:hAnsi="Times New Roman" w:cs="Times New Roman"/>
          <w:b/>
          <w:sz w:val="28"/>
          <w:szCs w:val="28"/>
        </w:rPr>
        <w:t>9. Правительство Российской Федерации:</w:t>
      </w:r>
    </w:p>
    <w:p w:rsidR="00111356" w:rsidRDefault="00111356" w:rsidP="00111356">
      <w:pPr>
        <w:autoSpaceDE w:val="0"/>
        <w:autoSpaceDN w:val="0"/>
        <w:adjustRightInd w:val="0"/>
        <w:spacing w:after="0" w:line="240" w:lineRule="auto"/>
        <w:ind w:firstLine="540"/>
        <w:jc w:val="both"/>
        <w:rPr>
          <w:rFonts w:ascii="Times New Roman" w:hAnsi="Times New Roman" w:cs="Times New Roman"/>
          <w:sz w:val="28"/>
          <w:szCs w:val="28"/>
        </w:rPr>
      </w:pPr>
    </w:p>
    <w:p w:rsidR="00111356" w:rsidRDefault="00111356" w:rsidP="0011135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а) обязан определить сферы деятельности, в которых при осуществлении закупок устанавливается порядок определения начальной (максимальной) </w:t>
      </w:r>
      <w:r>
        <w:rPr>
          <w:rFonts w:ascii="Times New Roman" w:hAnsi="Times New Roman" w:cs="Times New Roman"/>
          <w:sz w:val="28"/>
          <w:szCs w:val="28"/>
        </w:rPr>
        <w:lastRenderedPageBreak/>
        <w:t>цены контракта, цены контракта, заключаемого с единственным поставщиком (подрядчиком, исполнителем), и федеральные органы исполнительной власти;</w:t>
      </w:r>
    </w:p>
    <w:p w:rsidR="00111356" w:rsidRPr="001C7195" w:rsidRDefault="00111356" w:rsidP="00111356">
      <w:pPr>
        <w:autoSpaceDE w:val="0"/>
        <w:autoSpaceDN w:val="0"/>
        <w:adjustRightInd w:val="0"/>
        <w:spacing w:after="0" w:line="240" w:lineRule="auto"/>
        <w:ind w:firstLine="540"/>
        <w:jc w:val="both"/>
        <w:rPr>
          <w:rFonts w:ascii="Times New Roman" w:hAnsi="Times New Roman" w:cs="Times New Roman"/>
          <w:color w:val="FF0000"/>
          <w:sz w:val="28"/>
          <w:szCs w:val="28"/>
          <w:u w:val="single"/>
        </w:rPr>
      </w:pPr>
      <w:r w:rsidRPr="001C7195">
        <w:rPr>
          <w:rFonts w:ascii="Times New Roman" w:hAnsi="Times New Roman" w:cs="Times New Roman"/>
          <w:color w:val="FF0000"/>
          <w:sz w:val="28"/>
          <w:szCs w:val="28"/>
          <w:u w:val="single"/>
        </w:rPr>
        <w:t>б) вправе определить сферы деятельности, в которых при осуществлении закупок устанавливается порядок определения начальной (максимальной) цены контракта, цены контракта, заключаемого с единственным поставщиком (подрядчиком, исполнителем), и федеральные органы исполнительной власти.</w:t>
      </w:r>
    </w:p>
    <w:p w:rsidR="00E60F3E" w:rsidRDefault="00E60F3E" w:rsidP="00317BAA">
      <w:pPr>
        <w:widowControl w:val="0"/>
        <w:autoSpaceDE w:val="0"/>
        <w:autoSpaceDN w:val="0"/>
        <w:adjustRightInd w:val="0"/>
        <w:spacing w:after="0" w:line="240" w:lineRule="auto"/>
        <w:ind w:firstLine="540"/>
        <w:jc w:val="both"/>
        <w:rPr>
          <w:rFonts w:ascii="Times New Roman" w:hAnsi="Times New Roman" w:cs="Times New Roman"/>
          <w:bCs/>
          <w:color w:val="FF0000"/>
          <w:sz w:val="28"/>
          <w:szCs w:val="28"/>
        </w:rPr>
      </w:pPr>
    </w:p>
    <w:p w:rsidR="005B0A90" w:rsidRDefault="005B0A90" w:rsidP="00317BAA">
      <w:pPr>
        <w:widowControl w:val="0"/>
        <w:autoSpaceDE w:val="0"/>
        <w:autoSpaceDN w:val="0"/>
        <w:adjustRightInd w:val="0"/>
        <w:spacing w:after="0" w:line="240" w:lineRule="auto"/>
        <w:ind w:firstLine="540"/>
        <w:jc w:val="both"/>
        <w:rPr>
          <w:rFonts w:ascii="Times New Roman" w:hAnsi="Times New Roman" w:cs="Times New Roman"/>
          <w:bCs/>
          <w:color w:val="FF0000"/>
          <w:sz w:val="28"/>
          <w:szCs w:val="28"/>
        </w:rPr>
      </w:pPr>
    </w:p>
    <w:sectPr w:rsidR="005B0A90" w:rsidSect="00CF6EF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6D21" w:rsidRDefault="00CD6D21" w:rsidP="005D044F">
      <w:pPr>
        <w:spacing w:after="0" w:line="240" w:lineRule="auto"/>
      </w:pPr>
      <w:r>
        <w:separator/>
      </w:r>
    </w:p>
  </w:endnote>
  <w:endnote w:type="continuationSeparator" w:id="0">
    <w:p w:rsidR="00CD6D21" w:rsidRDefault="00CD6D21" w:rsidP="005D04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6D21" w:rsidRDefault="00CD6D21" w:rsidP="005D044F">
      <w:pPr>
        <w:spacing w:after="0" w:line="240" w:lineRule="auto"/>
      </w:pPr>
      <w:r>
        <w:separator/>
      </w:r>
    </w:p>
  </w:footnote>
  <w:footnote w:type="continuationSeparator" w:id="0">
    <w:p w:rsidR="00CD6D21" w:rsidRDefault="00CD6D21" w:rsidP="005D044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4"/>
    <w:lvl w:ilvl="0">
      <w:start w:val="1"/>
      <w:numFmt w:val="bullet"/>
      <w:lvlText w:val=""/>
      <w:lvlJc w:val="left"/>
      <w:pPr>
        <w:tabs>
          <w:tab w:val="num" w:pos="1260"/>
        </w:tabs>
        <w:ind w:left="1260" w:hanging="360"/>
      </w:pPr>
      <w:rPr>
        <w:rFonts w:ascii="Symbol" w:hAnsi="Symbol"/>
      </w:rPr>
    </w:lvl>
  </w:abstractNum>
  <w:abstractNum w:abstractNumId="1">
    <w:nsid w:val="00B66D25"/>
    <w:multiLevelType w:val="hybridMultilevel"/>
    <w:tmpl w:val="FBF8FA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950B7B"/>
    <w:multiLevelType w:val="multilevel"/>
    <w:tmpl w:val="39DC3B84"/>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1490"/>
        </w:tabs>
        <w:ind w:left="1490" w:hanging="720"/>
      </w:pPr>
      <w:rPr>
        <w:rFonts w:hint="default"/>
      </w:rPr>
    </w:lvl>
    <w:lvl w:ilvl="2">
      <w:start w:val="1"/>
      <w:numFmt w:val="decimal"/>
      <w:lvlText w:val="%1.%2.%3."/>
      <w:lvlJc w:val="left"/>
      <w:pPr>
        <w:tabs>
          <w:tab w:val="num" w:pos="2260"/>
        </w:tabs>
        <w:ind w:left="2260" w:hanging="720"/>
      </w:pPr>
      <w:rPr>
        <w:rFonts w:hint="default"/>
      </w:rPr>
    </w:lvl>
    <w:lvl w:ilvl="3">
      <w:start w:val="1"/>
      <w:numFmt w:val="decimal"/>
      <w:lvlText w:val="%1.%2.%3.%4."/>
      <w:lvlJc w:val="left"/>
      <w:pPr>
        <w:tabs>
          <w:tab w:val="num" w:pos="3390"/>
        </w:tabs>
        <w:ind w:left="3390" w:hanging="1080"/>
      </w:pPr>
      <w:rPr>
        <w:rFonts w:hint="default"/>
      </w:rPr>
    </w:lvl>
    <w:lvl w:ilvl="4">
      <w:start w:val="1"/>
      <w:numFmt w:val="decimal"/>
      <w:lvlText w:val="%1.%2.%3.%4.%5."/>
      <w:lvlJc w:val="left"/>
      <w:pPr>
        <w:tabs>
          <w:tab w:val="num" w:pos="4160"/>
        </w:tabs>
        <w:ind w:left="4160" w:hanging="1080"/>
      </w:pPr>
      <w:rPr>
        <w:rFonts w:hint="default"/>
      </w:rPr>
    </w:lvl>
    <w:lvl w:ilvl="5">
      <w:start w:val="1"/>
      <w:numFmt w:val="decimal"/>
      <w:lvlText w:val="%1.%2.%3.%4.%5.%6."/>
      <w:lvlJc w:val="left"/>
      <w:pPr>
        <w:tabs>
          <w:tab w:val="num" w:pos="5290"/>
        </w:tabs>
        <w:ind w:left="5290" w:hanging="1440"/>
      </w:pPr>
      <w:rPr>
        <w:rFonts w:hint="default"/>
      </w:rPr>
    </w:lvl>
    <w:lvl w:ilvl="6">
      <w:start w:val="1"/>
      <w:numFmt w:val="decimal"/>
      <w:lvlText w:val="%1.%2.%3.%4.%5.%6.%7."/>
      <w:lvlJc w:val="left"/>
      <w:pPr>
        <w:tabs>
          <w:tab w:val="num" w:pos="6420"/>
        </w:tabs>
        <w:ind w:left="6420" w:hanging="1800"/>
      </w:pPr>
      <w:rPr>
        <w:rFonts w:hint="default"/>
      </w:rPr>
    </w:lvl>
    <w:lvl w:ilvl="7">
      <w:start w:val="1"/>
      <w:numFmt w:val="decimal"/>
      <w:lvlText w:val="%1.%2.%3.%4.%5.%6.%7.%8."/>
      <w:lvlJc w:val="left"/>
      <w:pPr>
        <w:tabs>
          <w:tab w:val="num" w:pos="7190"/>
        </w:tabs>
        <w:ind w:left="7190" w:hanging="1800"/>
      </w:pPr>
      <w:rPr>
        <w:rFonts w:hint="default"/>
      </w:rPr>
    </w:lvl>
    <w:lvl w:ilvl="8">
      <w:start w:val="1"/>
      <w:numFmt w:val="decimal"/>
      <w:lvlText w:val="%1.%2.%3.%4.%5.%6.%7.%8.%9."/>
      <w:lvlJc w:val="left"/>
      <w:pPr>
        <w:tabs>
          <w:tab w:val="num" w:pos="8320"/>
        </w:tabs>
        <w:ind w:left="8320" w:hanging="2160"/>
      </w:pPr>
      <w:rPr>
        <w:rFonts w:hint="default"/>
      </w:rPr>
    </w:lvl>
  </w:abstractNum>
  <w:abstractNum w:abstractNumId="3">
    <w:nsid w:val="04782E35"/>
    <w:multiLevelType w:val="multilevel"/>
    <w:tmpl w:val="BB7653E4"/>
    <w:lvl w:ilvl="0">
      <w:start w:val="3"/>
      <w:numFmt w:val="decimal"/>
      <w:lvlText w:val="%1."/>
      <w:lvlJc w:val="left"/>
      <w:pPr>
        <w:ind w:left="600" w:hanging="600"/>
      </w:pPr>
      <w:rPr>
        <w:rFonts w:hint="default"/>
      </w:rPr>
    </w:lvl>
    <w:lvl w:ilvl="1">
      <w:start w:val="11"/>
      <w:numFmt w:val="decimal"/>
      <w:lvlText w:val="%1.%2."/>
      <w:lvlJc w:val="left"/>
      <w:pPr>
        <w:ind w:left="1490" w:hanging="720"/>
      </w:pPr>
      <w:rPr>
        <w:rFonts w:hint="default"/>
      </w:rPr>
    </w:lvl>
    <w:lvl w:ilvl="2">
      <w:start w:val="1"/>
      <w:numFmt w:val="decimal"/>
      <w:lvlText w:val="%1.%2.%3."/>
      <w:lvlJc w:val="left"/>
      <w:pPr>
        <w:ind w:left="2260" w:hanging="720"/>
      </w:pPr>
      <w:rPr>
        <w:rFonts w:hint="default"/>
      </w:rPr>
    </w:lvl>
    <w:lvl w:ilvl="3">
      <w:start w:val="1"/>
      <w:numFmt w:val="decimal"/>
      <w:lvlText w:val="%1.%2.%3.%4."/>
      <w:lvlJc w:val="left"/>
      <w:pPr>
        <w:ind w:left="3390" w:hanging="1080"/>
      </w:pPr>
      <w:rPr>
        <w:rFonts w:hint="default"/>
      </w:rPr>
    </w:lvl>
    <w:lvl w:ilvl="4">
      <w:start w:val="1"/>
      <w:numFmt w:val="decimal"/>
      <w:lvlText w:val="%1.%2.%3.%4.%5."/>
      <w:lvlJc w:val="left"/>
      <w:pPr>
        <w:ind w:left="4160" w:hanging="1080"/>
      </w:pPr>
      <w:rPr>
        <w:rFonts w:hint="default"/>
      </w:rPr>
    </w:lvl>
    <w:lvl w:ilvl="5">
      <w:start w:val="1"/>
      <w:numFmt w:val="decimal"/>
      <w:lvlText w:val="%1.%2.%3.%4.%5.%6."/>
      <w:lvlJc w:val="left"/>
      <w:pPr>
        <w:ind w:left="5290" w:hanging="1440"/>
      </w:pPr>
      <w:rPr>
        <w:rFonts w:hint="default"/>
      </w:rPr>
    </w:lvl>
    <w:lvl w:ilvl="6">
      <w:start w:val="1"/>
      <w:numFmt w:val="decimal"/>
      <w:lvlText w:val="%1.%2.%3.%4.%5.%6.%7."/>
      <w:lvlJc w:val="left"/>
      <w:pPr>
        <w:ind w:left="6420" w:hanging="1800"/>
      </w:pPr>
      <w:rPr>
        <w:rFonts w:hint="default"/>
      </w:rPr>
    </w:lvl>
    <w:lvl w:ilvl="7">
      <w:start w:val="1"/>
      <w:numFmt w:val="decimal"/>
      <w:lvlText w:val="%1.%2.%3.%4.%5.%6.%7.%8."/>
      <w:lvlJc w:val="left"/>
      <w:pPr>
        <w:ind w:left="7190" w:hanging="1800"/>
      </w:pPr>
      <w:rPr>
        <w:rFonts w:hint="default"/>
      </w:rPr>
    </w:lvl>
    <w:lvl w:ilvl="8">
      <w:start w:val="1"/>
      <w:numFmt w:val="decimal"/>
      <w:lvlText w:val="%1.%2.%3.%4.%5.%6.%7.%8.%9."/>
      <w:lvlJc w:val="left"/>
      <w:pPr>
        <w:ind w:left="8320" w:hanging="2160"/>
      </w:pPr>
      <w:rPr>
        <w:rFonts w:hint="default"/>
      </w:rPr>
    </w:lvl>
  </w:abstractNum>
  <w:abstractNum w:abstractNumId="4">
    <w:nsid w:val="15657474"/>
    <w:multiLevelType w:val="multilevel"/>
    <w:tmpl w:val="B9A45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2B21EC"/>
    <w:multiLevelType w:val="hybridMultilevel"/>
    <w:tmpl w:val="23DC34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5605DE"/>
    <w:multiLevelType w:val="multilevel"/>
    <w:tmpl w:val="778E2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E64A07"/>
    <w:multiLevelType w:val="multilevel"/>
    <w:tmpl w:val="4484DAD0"/>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b w:val="0"/>
        <w:color w:val="auto"/>
      </w:rPr>
    </w:lvl>
    <w:lvl w:ilvl="2">
      <w:start w:val="1"/>
      <w:numFmt w:val="decimal"/>
      <w:isLgl/>
      <w:lvlText w:val="%1.%2.%3."/>
      <w:lvlJc w:val="left"/>
      <w:pPr>
        <w:ind w:left="1494" w:hanging="720"/>
      </w:pPr>
      <w:rPr>
        <w:rFonts w:ascii="Times New Roman" w:hAnsi="Times New Roman" w:cs="Times New Roman" w:hint="default"/>
        <w:b w:val="0"/>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8">
    <w:nsid w:val="21C70E91"/>
    <w:multiLevelType w:val="multilevel"/>
    <w:tmpl w:val="1A5CBAA4"/>
    <w:lvl w:ilvl="0">
      <w:start w:val="2"/>
      <w:numFmt w:val="decimal"/>
      <w:lvlText w:val="%1."/>
      <w:lvlJc w:val="left"/>
      <w:pPr>
        <w:ind w:left="675" w:hanging="675"/>
      </w:pPr>
      <w:rPr>
        <w:rFonts w:hint="default"/>
      </w:rPr>
    </w:lvl>
    <w:lvl w:ilvl="1">
      <w:start w:val="2"/>
      <w:numFmt w:val="decimal"/>
      <w:lvlText w:val="%1.%2."/>
      <w:lvlJc w:val="left"/>
      <w:pPr>
        <w:ind w:left="1107" w:hanging="720"/>
      </w:pPr>
      <w:rPr>
        <w:rFonts w:hint="default"/>
      </w:rPr>
    </w:lvl>
    <w:lvl w:ilvl="2">
      <w:start w:val="7"/>
      <w:numFmt w:val="decimal"/>
      <w:lvlText w:val="%1.%2.%3."/>
      <w:lvlJc w:val="left"/>
      <w:pPr>
        <w:ind w:left="1494" w:hanging="720"/>
      </w:pPr>
      <w:rPr>
        <w:rFonts w:hint="default"/>
      </w:rPr>
    </w:lvl>
    <w:lvl w:ilvl="3">
      <w:start w:val="1"/>
      <w:numFmt w:val="decimal"/>
      <w:lvlText w:val="%1.%2.%3.%4."/>
      <w:lvlJc w:val="left"/>
      <w:pPr>
        <w:ind w:left="2241" w:hanging="108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375" w:hanging="1440"/>
      </w:pPr>
      <w:rPr>
        <w:rFonts w:hint="default"/>
      </w:rPr>
    </w:lvl>
    <w:lvl w:ilvl="6">
      <w:start w:val="1"/>
      <w:numFmt w:val="decimal"/>
      <w:lvlText w:val="%1.%2.%3.%4.%5.%6.%7."/>
      <w:lvlJc w:val="left"/>
      <w:pPr>
        <w:ind w:left="4122" w:hanging="1800"/>
      </w:pPr>
      <w:rPr>
        <w:rFonts w:hint="default"/>
      </w:rPr>
    </w:lvl>
    <w:lvl w:ilvl="7">
      <w:start w:val="1"/>
      <w:numFmt w:val="decimal"/>
      <w:lvlText w:val="%1.%2.%3.%4.%5.%6.%7.%8."/>
      <w:lvlJc w:val="left"/>
      <w:pPr>
        <w:ind w:left="4509" w:hanging="1800"/>
      </w:pPr>
      <w:rPr>
        <w:rFonts w:hint="default"/>
      </w:rPr>
    </w:lvl>
    <w:lvl w:ilvl="8">
      <w:start w:val="1"/>
      <w:numFmt w:val="decimal"/>
      <w:lvlText w:val="%1.%2.%3.%4.%5.%6.%7.%8.%9."/>
      <w:lvlJc w:val="left"/>
      <w:pPr>
        <w:ind w:left="5256" w:hanging="2160"/>
      </w:pPr>
      <w:rPr>
        <w:rFonts w:hint="default"/>
      </w:rPr>
    </w:lvl>
  </w:abstractNum>
  <w:abstractNum w:abstractNumId="9">
    <w:nsid w:val="236103E4"/>
    <w:multiLevelType w:val="multilevel"/>
    <w:tmpl w:val="02B06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0053D1"/>
    <w:multiLevelType w:val="multilevel"/>
    <w:tmpl w:val="97FC4006"/>
    <w:lvl w:ilvl="0">
      <w:start w:val="3"/>
      <w:numFmt w:val="decimal"/>
      <w:lvlText w:val="%1."/>
      <w:lvlJc w:val="left"/>
      <w:pPr>
        <w:tabs>
          <w:tab w:val="num" w:pos="555"/>
        </w:tabs>
        <w:ind w:left="555" w:hanging="555"/>
      </w:pPr>
      <w:rPr>
        <w:rFonts w:hint="default"/>
      </w:rPr>
    </w:lvl>
    <w:lvl w:ilvl="1">
      <w:start w:val="12"/>
      <w:numFmt w:val="decimal"/>
      <w:lvlText w:val="%1.%2."/>
      <w:lvlJc w:val="left"/>
      <w:pPr>
        <w:tabs>
          <w:tab w:val="num" w:pos="1490"/>
        </w:tabs>
        <w:ind w:left="1490" w:hanging="720"/>
      </w:pPr>
      <w:rPr>
        <w:rFonts w:hint="default"/>
      </w:rPr>
    </w:lvl>
    <w:lvl w:ilvl="2">
      <w:start w:val="1"/>
      <w:numFmt w:val="decimal"/>
      <w:lvlText w:val="%1.%2.%3."/>
      <w:lvlJc w:val="left"/>
      <w:pPr>
        <w:tabs>
          <w:tab w:val="num" w:pos="1494"/>
        </w:tabs>
        <w:ind w:left="1494" w:hanging="720"/>
      </w:pPr>
      <w:rPr>
        <w:rFonts w:hint="default"/>
      </w:rPr>
    </w:lvl>
    <w:lvl w:ilvl="3">
      <w:start w:val="1"/>
      <w:numFmt w:val="decimal"/>
      <w:lvlText w:val="%1.%2.%3.%4."/>
      <w:lvlJc w:val="left"/>
      <w:pPr>
        <w:tabs>
          <w:tab w:val="num" w:pos="2241"/>
        </w:tabs>
        <w:ind w:left="2241" w:hanging="1080"/>
      </w:pPr>
      <w:rPr>
        <w:rFonts w:hint="default"/>
      </w:rPr>
    </w:lvl>
    <w:lvl w:ilvl="4">
      <w:start w:val="1"/>
      <w:numFmt w:val="decimal"/>
      <w:lvlText w:val="%1.%2.%3.%4.%5."/>
      <w:lvlJc w:val="left"/>
      <w:pPr>
        <w:tabs>
          <w:tab w:val="num" w:pos="2628"/>
        </w:tabs>
        <w:ind w:left="2628" w:hanging="1080"/>
      </w:pPr>
      <w:rPr>
        <w:rFonts w:hint="default"/>
      </w:rPr>
    </w:lvl>
    <w:lvl w:ilvl="5">
      <w:start w:val="1"/>
      <w:numFmt w:val="decimal"/>
      <w:lvlText w:val="%1.%2.%3.%4.%5.%6."/>
      <w:lvlJc w:val="left"/>
      <w:pPr>
        <w:tabs>
          <w:tab w:val="num" w:pos="3375"/>
        </w:tabs>
        <w:ind w:left="3375" w:hanging="1440"/>
      </w:pPr>
      <w:rPr>
        <w:rFonts w:hint="default"/>
      </w:rPr>
    </w:lvl>
    <w:lvl w:ilvl="6">
      <w:start w:val="1"/>
      <w:numFmt w:val="decimal"/>
      <w:lvlText w:val="%1.%2.%3.%4.%5.%6.%7."/>
      <w:lvlJc w:val="left"/>
      <w:pPr>
        <w:tabs>
          <w:tab w:val="num" w:pos="4122"/>
        </w:tabs>
        <w:ind w:left="4122" w:hanging="1800"/>
      </w:pPr>
      <w:rPr>
        <w:rFonts w:hint="default"/>
      </w:rPr>
    </w:lvl>
    <w:lvl w:ilvl="7">
      <w:start w:val="1"/>
      <w:numFmt w:val="decimal"/>
      <w:lvlText w:val="%1.%2.%3.%4.%5.%6.%7.%8."/>
      <w:lvlJc w:val="left"/>
      <w:pPr>
        <w:tabs>
          <w:tab w:val="num" w:pos="4509"/>
        </w:tabs>
        <w:ind w:left="4509" w:hanging="1800"/>
      </w:pPr>
      <w:rPr>
        <w:rFonts w:hint="default"/>
      </w:rPr>
    </w:lvl>
    <w:lvl w:ilvl="8">
      <w:start w:val="1"/>
      <w:numFmt w:val="decimal"/>
      <w:lvlText w:val="%1.%2.%3.%4.%5.%6.%7.%8.%9."/>
      <w:lvlJc w:val="left"/>
      <w:pPr>
        <w:tabs>
          <w:tab w:val="num" w:pos="5256"/>
        </w:tabs>
        <w:ind w:left="5256" w:hanging="2160"/>
      </w:pPr>
      <w:rPr>
        <w:rFonts w:hint="default"/>
      </w:rPr>
    </w:lvl>
  </w:abstractNum>
  <w:abstractNum w:abstractNumId="11">
    <w:nsid w:val="26B644A1"/>
    <w:multiLevelType w:val="hybridMultilevel"/>
    <w:tmpl w:val="2B14EA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6D453BC"/>
    <w:multiLevelType w:val="hybridMultilevel"/>
    <w:tmpl w:val="335CDE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344375D"/>
    <w:multiLevelType w:val="hybridMultilevel"/>
    <w:tmpl w:val="317EFAC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439B62F0"/>
    <w:multiLevelType w:val="multilevel"/>
    <w:tmpl w:val="D98A2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42F100D"/>
    <w:multiLevelType w:val="multilevel"/>
    <w:tmpl w:val="0E567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7170E8E"/>
    <w:multiLevelType w:val="multilevel"/>
    <w:tmpl w:val="1BC6D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D742E31"/>
    <w:multiLevelType w:val="multilevel"/>
    <w:tmpl w:val="ABA21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0E17BEA"/>
    <w:multiLevelType w:val="multilevel"/>
    <w:tmpl w:val="4A32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21F3548"/>
    <w:multiLevelType w:val="multilevel"/>
    <w:tmpl w:val="77240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30751C"/>
    <w:multiLevelType w:val="hybridMultilevel"/>
    <w:tmpl w:val="23CCB7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BFA4576"/>
    <w:multiLevelType w:val="multilevel"/>
    <w:tmpl w:val="1D5CD612"/>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2847"/>
        </w:tabs>
        <w:ind w:left="2847" w:hanging="720"/>
      </w:pPr>
      <w:rPr>
        <w:rFonts w:hint="default"/>
      </w:rPr>
    </w:lvl>
    <w:lvl w:ilvl="2">
      <w:start w:val="1"/>
      <w:numFmt w:val="decimal"/>
      <w:lvlText w:val="%1.%2.%3."/>
      <w:lvlJc w:val="left"/>
      <w:pPr>
        <w:tabs>
          <w:tab w:val="num" w:pos="2260"/>
        </w:tabs>
        <w:ind w:left="2260" w:hanging="720"/>
      </w:pPr>
      <w:rPr>
        <w:rFonts w:hint="default"/>
      </w:rPr>
    </w:lvl>
    <w:lvl w:ilvl="3">
      <w:start w:val="1"/>
      <w:numFmt w:val="decimal"/>
      <w:lvlText w:val="%1.%2.%3.%4."/>
      <w:lvlJc w:val="left"/>
      <w:pPr>
        <w:tabs>
          <w:tab w:val="num" w:pos="3390"/>
        </w:tabs>
        <w:ind w:left="3390" w:hanging="1080"/>
      </w:pPr>
      <w:rPr>
        <w:rFonts w:hint="default"/>
      </w:rPr>
    </w:lvl>
    <w:lvl w:ilvl="4">
      <w:start w:val="1"/>
      <w:numFmt w:val="decimal"/>
      <w:lvlText w:val="%1.%2.%3.%4.%5."/>
      <w:lvlJc w:val="left"/>
      <w:pPr>
        <w:tabs>
          <w:tab w:val="num" w:pos="4160"/>
        </w:tabs>
        <w:ind w:left="4160" w:hanging="1080"/>
      </w:pPr>
      <w:rPr>
        <w:rFonts w:hint="default"/>
      </w:rPr>
    </w:lvl>
    <w:lvl w:ilvl="5">
      <w:start w:val="1"/>
      <w:numFmt w:val="decimal"/>
      <w:lvlText w:val="%1.%2.%3.%4.%5.%6."/>
      <w:lvlJc w:val="left"/>
      <w:pPr>
        <w:tabs>
          <w:tab w:val="num" w:pos="5290"/>
        </w:tabs>
        <w:ind w:left="5290" w:hanging="1440"/>
      </w:pPr>
      <w:rPr>
        <w:rFonts w:hint="default"/>
      </w:rPr>
    </w:lvl>
    <w:lvl w:ilvl="6">
      <w:start w:val="1"/>
      <w:numFmt w:val="decimal"/>
      <w:lvlText w:val="%1.%2.%3.%4.%5.%6.%7."/>
      <w:lvlJc w:val="left"/>
      <w:pPr>
        <w:tabs>
          <w:tab w:val="num" w:pos="6420"/>
        </w:tabs>
        <w:ind w:left="6420" w:hanging="1800"/>
      </w:pPr>
      <w:rPr>
        <w:rFonts w:hint="default"/>
      </w:rPr>
    </w:lvl>
    <w:lvl w:ilvl="7">
      <w:start w:val="1"/>
      <w:numFmt w:val="decimal"/>
      <w:lvlText w:val="%1.%2.%3.%4.%5.%6.%7.%8."/>
      <w:lvlJc w:val="left"/>
      <w:pPr>
        <w:tabs>
          <w:tab w:val="num" w:pos="7190"/>
        </w:tabs>
        <w:ind w:left="7190" w:hanging="1800"/>
      </w:pPr>
      <w:rPr>
        <w:rFonts w:hint="default"/>
      </w:rPr>
    </w:lvl>
    <w:lvl w:ilvl="8">
      <w:start w:val="1"/>
      <w:numFmt w:val="decimal"/>
      <w:lvlText w:val="%1.%2.%3.%4.%5.%6.%7.%8.%9."/>
      <w:lvlJc w:val="left"/>
      <w:pPr>
        <w:tabs>
          <w:tab w:val="num" w:pos="8320"/>
        </w:tabs>
        <w:ind w:left="8320" w:hanging="2160"/>
      </w:pPr>
      <w:rPr>
        <w:rFonts w:hint="default"/>
      </w:rPr>
    </w:lvl>
  </w:abstractNum>
  <w:abstractNum w:abstractNumId="22">
    <w:nsid w:val="6AB454E4"/>
    <w:multiLevelType w:val="hybridMultilevel"/>
    <w:tmpl w:val="899A64D6"/>
    <w:lvl w:ilvl="0" w:tplc="A8BCC4A6">
      <w:start w:val="1"/>
      <w:numFmt w:val="decimal"/>
      <w:lvlText w:val="%1."/>
      <w:lvlJc w:val="left"/>
      <w:pPr>
        <w:ind w:left="928"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nsid w:val="6DAD593C"/>
    <w:multiLevelType w:val="hybridMultilevel"/>
    <w:tmpl w:val="E60E684E"/>
    <w:lvl w:ilvl="0" w:tplc="270A105C">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6E9D4ED0"/>
    <w:multiLevelType w:val="multilevel"/>
    <w:tmpl w:val="8374A23A"/>
    <w:lvl w:ilvl="0">
      <w:start w:val="6"/>
      <w:numFmt w:val="decimal"/>
      <w:lvlText w:val="%1."/>
      <w:lvlJc w:val="left"/>
      <w:pPr>
        <w:ind w:left="450" w:hanging="45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5">
    <w:nsid w:val="6EBE3405"/>
    <w:multiLevelType w:val="hybridMultilevel"/>
    <w:tmpl w:val="A9B2C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FA02BA8"/>
    <w:multiLevelType w:val="hybridMultilevel"/>
    <w:tmpl w:val="C274534E"/>
    <w:lvl w:ilvl="0" w:tplc="3A14A25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71BF00C0"/>
    <w:multiLevelType w:val="multilevel"/>
    <w:tmpl w:val="F4E20288"/>
    <w:lvl w:ilvl="0">
      <w:start w:val="6"/>
      <w:numFmt w:val="decimal"/>
      <w:lvlText w:val="%1."/>
      <w:lvlJc w:val="left"/>
      <w:pPr>
        <w:ind w:left="450" w:hanging="450"/>
      </w:pPr>
      <w:rPr>
        <w:rFonts w:hint="default"/>
      </w:rPr>
    </w:lvl>
    <w:lvl w:ilvl="1">
      <w:start w:val="1"/>
      <w:numFmt w:val="decimal"/>
      <w:lvlText w:val="%1.%2."/>
      <w:lvlJc w:val="left"/>
      <w:pPr>
        <w:ind w:left="1600"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8">
    <w:nsid w:val="7A835168"/>
    <w:multiLevelType w:val="multilevel"/>
    <w:tmpl w:val="97FC4006"/>
    <w:lvl w:ilvl="0">
      <w:start w:val="3"/>
      <w:numFmt w:val="decimal"/>
      <w:lvlText w:val="%1."/>
      <w:lvlJc w:val="left"/>
      <w:pPr>
        <w:tabs>
          <w:tab w:val="num" w:pos="555"/>
        </w:tabs>
        <w:ind w:left="555" w:hanging="555"/>
      </w:pPr>
      <w:rPr>
        <w:rFonts w:hint="default"/>
      </w:rPr>
    </w:lvl>
    <w:lvl w:ilvl="1">
      <w:start w:val="12"/>
      <w:numFmt w:val="decimal"/>
      <w:lvlText w:val="%1.%2."/>
      <w:lvlJc w:val="left"/>
      <w:pPr>
        <w:tabs>
          <w:tab w:val="num" w:pos="1490"/>
        </w:tabs>
        <w:ind w:left="1490" w:hanging="720"/>
      </w:pPr>
      <w:rPr>
        <w:rFonts w:hint="default"/>
      </w:rPr>
    </w:lvl>
    <w:lvl w:ilvl="2">
      <w:start w:val="1"/>
      <w:numFmt w:val="decimal"/>
      <w:lvlText w:val="%1.%2.%3."/>
      <w:lvlJc w:val="left"/>
      <w:pPr>
        <w:tabs>
          <w:tab w:val="num" w:pos="1494"/>
        </w:tabs>
        <w:ind w:left="1494" w:hanging="720"/>
      </w:pPr>
      <w:rPr>
        <w:rFonts w:hint="default"/>
      </w:rPr>
    </w:lvl>
    <w:lvl w:ilvl="3">
      <w:start w:val="1"/>
      <w:numFmt w:val="decimal"/>
      <w:lvlText w:val="%1.%2.%3.%4."/>
      <w:lvlJc w:val="left"/>
      <w:pPr>
        <w:tabs>
          <w:tab w:val="num" w:pos="2241"/>
        </w:tabs>
        <w:ind w:left="2241" w:hanging="1080"/>
      </w:pPr>
      <w:rPr>
        <w:rFonts w:hint="default"/>
      </w:rPr>
    </w:lvl>
    <w:lvl w:ilvl="4">
      <w:start w:val="1"/>
      <w:numFmt w:val="decimal"/>
      <w:lvlText w:val="%1.%2.%3.%4.%5."/>
      <w:lvlJc w:val="left"/>
      <w:pPr>
        <w:tabs>
          <w:tab w:val="num" w:pos="2628"/>
        </w:tabs>
        <w:ind w:left="2628" w:hanging="1080"/>
      </w:pPr>
      <w:rPr>
        <w:rFonts w:hint="default"/>
      </w:rPr>
    </w:lvl>
    <w:lvl w:ilvl="5">
      <w:start w:val="1"/>
      <w:numFmt w:val="decimal"/>
      <w:lvlText w:val="%1.%2.%3.%4.%5.%6."/>
      <w:lvlJc w:val="left"/>
      <w:pPr>
        <w:tabs>
          <w:tab w:val="num" w:pos="3375"/>
        </w:tabs>
        <w:ind w:left="3375" w:hanging="1440"/>
      </w:pPr>
      <w:rPr>
        <w:rFonts w:hint="default"/>
      </w:rPr>
    </w:lvl>
    <w:lvl w:ilvl="6">
      <w:start w:val="1"/>
      <w:numFmt w:val="decimal"/>
      <w:lvlText w:val="%1.%2.%3.%4.%5.%6.%7."/>
      <w:lvlJc w:val="left"/>
      <w:pPr>
        <w:tabs>
          <w:tab w:val="num" w:pos="4122"/>
        </w:tabs>
        <w:ind w:left="4122" w:hanging="1800"/>
      </w:pPr>
      <w:rPr>
        <w:rFonts w:hint="default"/>
      </w:rPr>
    </w:lvl>
    <w:lvl w:ilvl="7">
      <w:start w:val="1"/>
      <w:numFmt w:val="decimal"/>
      <w:lvlText w:val="%1.%2.%3.%4.%5.%6.%7.%8."/>
      <w:lvlJc w:val="left"/>
      <w:pPr>
        <w:tabs>
          <w:tab w:val="num" w:pos="4509"/>
        </w:tabs>
        <w:ind w:left="4509" w:hanging="1800"/>
      </w:pPr>
      <w:rPr>
        <w:rFonts w:hint="default"/>
      </w:rPr>
    </w:lvl>
    <w:lvl w:ilvl="8">
      <w:start w:val="1"/>
      <w:numFmt w:val="decimal"/>
      <w:lvlText w:val="%1.%2.%3.%4.%5.%6.%7.%8.%9."/>
      <w:lvlJc w:val="left"/>
      <w:pPr>
        <w:tabs>
          <w:tab w:val="num" w:pos="5256"/>
        </w:tabs>
        <w:ind w:left="5256" w:hanging="2160"/>
      </w:pPr>
      <w:rPr>
        <w:rFonts w:hint="default"/>
      </w:rPr>
    </w:lvl>
  </w:abstractNum>
  <w:abstractNum w:abstractNumId="29">
    <w:nsid w:val="7C37187E"/>
    <w:multiLevelType w:val="multilevel"/>
    <w:tmpl w:val="88A6B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C605217"/>
    <w:multiLevelType w:val="hybridMultilevel"/>
    <w:tmpl w:val="22A201DA"/>
    <w:lvl w:ilvl="0" w:tplc="70D61F88">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30"/>
  </w:num>
  <w:num w:numId="2">
    <w:abstractNumId w:val="13"/>
  </w:num>
  <w:num w:numId="3">
    <w:abstractNumId w:val="12"/>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8"/>
  </w:num>
  <w:num w:numId="7">
    <w:abstractNumId w:val="10"/>
  </w:num>
  <w:num w:numId="8">
    <w:abstractNumId w:val="3"/>
  </w:num>
  <w:num w:numId="9">
    <w:abstractNumId w:val="28"/>
  </w:num>
  <w:num w:numId="10">
    <w:abstractNumId w:val="21"/>
  </w:num>
  <w:num w:numId="11">
    <w:abstractNumId w:val="2"/>
  </w:num>
  <w:num w:numId="12">
    <w:abstractNumId w:val="27"/>
  </w:num>
  <w:num w:numId="13">
    <w:abstractNumId w:val="24"/>
  </w:num>
  <w:num w:numId="14">
    <w:abstractNumId w:val="23"/>
  </w:num>
  <w:num w:numId="15">
    <w:abstractNumId w:val="22"/>
  </w:num>
  <w:num w:numId="16">
    <w:abstractNumId w:val="26"/>
  </w:num>
  <w:num w:numId="17">
    <w:abstractNumId w:val="0"/>
  </w:num>
  <w:num w:numId="18">
    <w:abstractNumId w:val="17"/>
  </w:num>
  <w:num w:numId="19">
    <w:abstractNumId w:val="4"/>
  </w:num>
  <w:num w:numId="20">
    <w:abstractNumId w:val="9"/>
  </w:num>
  <w:num w:numId="21">
    <w:abstractNumId w:val="14"/>
  </w:num>
  <w:num w:numId="22">
    <w:abstractNumId w:val="6"/>
  </w:num>
  <w:num w:numId="23">
    <w:abstractNumId w:val="29"/>
  </w:num>
  <w:num w:numId="24">
    <w:abstractNumId w:val="18"/>
  </w:num>
  <w:num w:numId="25">
    <w:abstractNumId w:val="16"/>
  </w:num>
  <w:num w:numId="26">
    <w:abstractNumId w:val="19"/>
  </w:num>
  <w:num w:numId="27">
    <w:abstractNumId w:val="15"/>
  </w:num>
  <w:num w:numId="28">
    <w:abstractNumId w:val="11"/>
  </w:num>
  <w:num w:numId="29">
    <w:abstractNumId w:val="25"/>
  </w:num>
  <w:num w:numId="30">
    <w:abstractNumId w:val="1"/>
  </w:num>
  <w:num w:numId="31">
    <w:abstractNumId w:val="20"/>
  </w:num>
  <w:num w:numId="3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numRestart w:val="eachPage"/>
    <w:footnote w:id="-1"/>
    <w:footnote w:id="0"/>
  </w:footnotePr>
  <w:endnotePr>
    <w:endnote w:id="-1"/>
    <w:endnote w:id="0"/>
  </w:endnotePr>
  <w:compat/>
  <w:rsids>
    <w:rsidRoot w:val="002C1C9E"/>
    <w:rsid w:val="0000042F"/>
    <w:rsid w:val="00000B56"/>
    <w:rsid w:val="00000C36"/>
    <w:rsid w:val="00001717"/>
    <w:rsid w:val="00001894"/>
    <w:rsid w:val="00001C21"/>
    <w:rsid w:val="0000258C"/>
    <w:rsid w:val="000025B8"/>
    <w:rsid w:val="0000270F"/>
    <w:rsid w:val="00003F1D"/>
    <w:rsid w:val="000056D3"/>
    <w:rsid w:val="00006B56"/>
    <w:rsid w:val="00007602"/>
    <w:rsid w:val="00007616"/>
    <w:rsid w:val="00007736"/>
    <w:rsid w:val="000079AD"/>
    <w:rsid w:val="00010992"/>
    <w:rsid w:val="0001132F"/>
    <w:rsid w:val="00012155"/>
    <w:rsid w:val="00013204"/>
    <w:rsid w:val="000132EE"/>
    <w:rsid w:val="00013B0C"/>
    <w:rsid w:val="00014B98"/>
    <w:rsid w:val="00014D43"/>
    <w:rsid w:val="00014D5D"/>
    <w:rsid w:val="00015221"/>
    <w:rsid w:val="0001542E"/>
    <w:rsid w:val="00015B90"/>
    <w:rsid w:val="00017563"/>
    <w:rsid w:val="00017609"/>
    <w:rsid w:val="00017B25"/>
    <w:rsid w:val="00017B63"/>
    <w:rsid w:val="000224B5"/>
    <w:rsid w:val="000227A0"/>
    <w:rsid w:val="000270C2"/>
    <w:rsid w:val="00030EB9"/>
    <w:rsid w:val="00030FC8"/>
    <w:rsid w:val="00031595"/>
    <w:rsid w:val="00032158"/>
    <w:rsid w:val="00032F05"/>
    <w:rsid w:val="00033FA1"/>
    <w:rsid w:val="000345C8"/>
    <w:rsid w:val="00034BC9"/>
    <w:rsid w:val="00034CDF"/>
    <w:rsid w:val="00034E58"/>
    <w:rsid w:val="000356B8"/>
    <w:rsid w:val="00036063"/>
    <w:rsid w:val="000372E4"/>
    <w:rsid w:val="000373AD"/>
    <w:rsid w:val="00037A08"/>
    <w:rsid w:val="000400FB"/>
    <w:rsid w:val="0004029B"/>
    <w:rsid w:val="00040C8E"/>
    <w:rsid w:val="00041A76"/>
    <w:rsid w:val="00041F31"/>
    <w:rsid w:val="000437FC"/>
    <w:rsid w:val="00044335"/>
    <w:rsid w:val="00044BC1"/>
    <w:rsid w:val="00044C5F"/>
    <w:rsid w:val="00045BA0"/>
    <w:rsid w:val="00046F95"/>
    <w:rsid w:val="00047085"/>
    <w:rsid w:val="000472B3"/>
    <w:rsid w:val="000479E0"/>
    <w:rsid w:val="00047CF7"/>
    <w:rsid w:val="00050645"/>
    <w:rsid w:val="00051319"/>
    <w:rsid w:val="00051533"/>
    <w:rsid w:val="0005177B"/>
    <w:rsid w:val="00052068"/>
    <w:rsid w:val="0005496D"/>
    <w:rsid w:val="00055579"/>
    <w:rsid w:val="00055FD1"/>
    <w:rsid w:val="00057470"/>
    <w:rsid w:val="00057F5E"/>
    <w:rsid w:val="000604D0"/>
    <w:rsid w:val="000606C1"/>
    <w:rsid w:val="000609D2"/>
    <w:rsid w:val="00061A24"/>
    <w:rsid w:val="0006207B"/>
    <w:rsid w:val="000623DA"/>
    <w:rsid w:val="00062857"/>
    <w:rsid w:val="00063685"/>
    <w:rsid w:val="00065805"/>
    <w:rsid w:val="00065B0A"/>
    <w:rsid w:val="00065C97"/>
    <w:rsid w:val="00065DDE"/>
    <w:rsid w:val="00065E73"/>
    <w:rsid w:val="000662D5"/>
    <w:rsid w:val="0006668C"/>
    <w:rsid w:val="000667FD"/>
    <w:rsid w:val="00066BE4"/>
    <w:rsid w:val="00066EEC"/>
    <w:rsid w:val="00070283"/>
    <w:rsid w:val="00070F55"/>
    <w:rsid w:val="00071234"/>
    <w:rsid w:val="000713A9"/>
    <w:rsid w:val="00071B85"/>
    <w:rsid w:val="00071F1E"/>
    <w:rsid w:val="0007255C"/>
    <w:rsid w:val="0007341D"/>
    <w:rsid w:val="000734C5"/>
    <w:rsid w:val="00073516"/>
    <w:rsid w:val="00075C6E"/>
    <w:rsid w:val="000764DB"/>
    <w:rsid w:val="00077218"/>
    <w:rsid w:val="00077AE6"/>
    <w:rsid w:val="000824EF"/>
    <w:rsid w:val="00082A64"/>
    <w:rsid w:val="00082B5F"/>
    <w:rsid w:val="00083241"/>
    <w:rsid w:val="00084447"/>
    <w:rsid w:val="0008447D"/>
    <w:rsid w:val="00084C51"/>
    <w:rsid w:val="000857B4"/>
    <w:rsid w:val="00085811"/>
    <w:rsid w:val="00085D60"/>
    <w:rsid w:val="00085FD9"/>
    <w:rsid w:val="0008643A"/>
    <w:rsid w:val="000873CF"/>
    <w:rsid w:val="0008758D"/>
    <w:rsid w:val="00087728"/>
    <w:rsid w:val="00087784"/>
    <w:rsid w:val="00090F88"/>
    <w:rsid w:val="00091A1F"/>
    <w:rsid w:val="00092781"/>
    <w:rsid w:val="00092D08"/>
    <w:rsid w:val="00092E69"/>
    <w:rsid w:val="00093214"/>
    <w:rsid w:val="00093320"/>
    <w:rsid w:val="00093398"/>
    <w:rsid w:val="0009446D"/>
    <w:rsid w:val="00096103"/>
    <w:rsid w:val="00096567"/>
    <w:rsid w:val="00096C84"/>
    <w:rsid w:val="00097AE8"/>
    <w:rsid w:val="00097DBE"/>
    <w:rsid w:val="000A0762"/>
    <w:rsid w:val="000A0ADF"/>
    <w:rsid w:val="000A1187"/>
    <w:rsid w:val="000A239F"/>
    <w:rsid w:val="000A26A4"/>
    <w:rsid w:val="000A38B9"/>
    <w:rsid w:val="000A599B"/>
    <w:rsid w:val="000A5A19"/>
    <w:rsid w:val="000A5D06"/>
    <w:rsid w:val="000A6793"/>
    <w:rsid w:val="000A7DBE"/>
    <w:rsid w:val="000B1F40"/>
    <w:rsid w:val="000B25B1"/>
    <w:rsid w:val="000B3649"/>
    <w:rsid w:val="000B37AE"/>
    <w:rsid w:val="000B40C2"/>
    <w:rsid w:val="000B69DB"/>
    <w:rsid w:val="000B7491"/>
    <w:rsid w:val="000B75F8"/>
    <w:rsid w:val="000B778F"/>
    <w:rsid w:val="000C0068"/>
    <w:rsid w:val="000C06CF"/>
    <w:rsid w:val="000C07B8"/>
    <w:rsid w:val="000C13C6"/>
    <w:rsid w:val="000C1731"/>
    <w:rsid w:val="000C1D8D"/>
    <w:rsid w:val="000C1EE4"/>
    <w:rsid w:val="000C1F4B"/>
    <w:rsid w:val="000C4A9E"/>
    <w:rsid w:val="000C6866"/>
    <w:rsid w:val="000C6CDB"/>
    <w:rsid w:val="000C786A"/>
    <w:rsid w:val="000D063F"/>
    <w:rsid w:val="000D1282"/>
    <w:rsid w:val="000D1C50"/>
    <w:rsid w:val="000D2E6F"/>
    <w:rsid w:val="000D3891"/>
    <w:rsid w:val="000D38C6"/>
    <w:rsid w:val="000D408F"/>
    <w:rsid w:val="000D490E"/>
    <w:rsid w:val="000D578E"/>
    <w:rsid w:val="000D6214"/>
    <w:rsid w:val="000D62E8"/>
    <w:rsid w:val="000D661D"/>
    <w:rsid w:val="000D6AEB"/>
    <w:rsid w:val="000D781D"/>
    <w:rsid w:val="000D7F01"/>
    <w:rsid w:val="000E0083"/>
    <w:rsid w:val="000E08EC"/>
    <w:rsid w:val="000E0A5A"/>
    <w:rsid w:val="000E1788"/>
    <w:rsid w:val="000E1D9A"/>
    <w:rsid w:val="000E2046"/>
    <w:rsid w:val="000E30E4"/>
    <w:rsid w:val="000E311A"/>
    <w:rsid w:val="000E4110"/>
    <w:rsid w:val="000E413C"/>
    <w:rsid w:val="000E4228"/>
    <w:rsid w:val="000E4529"/>
    <w:rsid w:val="000E5774"/>
    <w:rsid w:val="000E5C8C"/>
    <w:rsid w:val="000E5E5D"/>
    <w:rsid w:val="000E63B3"/>
    <w:rsid w:val="000E660E"/>
    <w:rsid w:val="000E6B23"/>
    <w:rsid w:val="000E7257"/>
    <w:rsid w:val="000E7904"/>
    <w:rsid w:val="000E7C7E"/>
    <w:rsid w:val="000F0228"/>
    <w:rsid w:val="000F0C88"/>
    <w:rsid w:val="000F1A26"/>
    <w:rsid w:val="000F25B7"/>
    <w:rsid w:val="000F3533"/>
    <w:rsid w:val="000F4EFB"/>
    <w:rsid w:val="000F54B2"/>
    <w:rsid w:val="000F6983"/>
    <w:rsid w:val="000F7496"/>
    <w:rsid w:val="000F7E53"/>
    <w:rsid w:val="001001E9"/>
    <w:rsid w:val="001005E2"/>
    <w:rsid w:val="00100AD8"/>
    <w:rsid w:val="00100B7C"/>
    <w:rsid w:val="00100F36"/>
    <w:rsid w:val="00101FFE"/>
    <w:rsid w:val="0010389F"/>
    <w:rsid w:val="001043E3"/>
    <w:rsid w:val="001044B1"/>
    <w:rsid w:val="00104684"/>
    <w:rsid w:val="00104707"/>
    <w:rsid w:val="0010563F"/>
    <w:rsid w:val="00105C50"/>
    <w:rsid w:val="00106A54"/>
    <w:rsid w:val="00106DF7"/>
    <w:rsid w:val="00106F3F"/>
    <w:rsid w:val="001077C4"/>
    <w:rsid w:val="0011084B"/>
    <w:rsid w:val="00111356"/>
    <w:rsid w:val="001119ED"/>
    <w:rsid w:val="00111AB1"/>
    <w:rsid w:val="00111E3C"/>
    <w:rsid w:val="00112C16"/>
    <w:rsid w:val="00115A7F"/>
    <w:rsid w:val="00115C30"/>
    <w:rsid w:val="00115DCA"/>
    <w:rsid w:val="0011660C"/>
    <w:rsid w:val="00116842"/>
    <w:rsid w:val="00116A6A"/>
    <w:rsid w:val="00116E8B"/>
    <w:rsid w:val="001172EA"/>
    <w:rsid w:val="001179F7"/>
    <w:rsid w:val="00117F53"/>
    <w:rsid w:val="00120632"/>
    <w:rsid w:val="00121DF0"/>
    <w:rsid w:val="00121DF8"/>
    <w:rsid w:val="00122384"/>
    <w:rsid w:val="00122847"/>
    <w:rsid w:val="00122D01"/>
    <w:rsid w:val="0012487E"/>
    <w:rsid w:val="00124B83"/>
    <w:rsid w:val="0012638C"/>
    <w:rsid w:val="001264E7"/>
    <w:rsid w:val="00126701"/>
    <w:rsid w:val="00127BCB"/>
    <w:rsid w:val="00127DE2"/>
    <w:rsid w:val="00130461"/>
    <w:rsid w:val="0013059F"/>
    <w:rsid w:val="00130CEF"/>
    <w:rsid w:val="00131069"/>
    <w:rsid w:val="00132CE4"/>
    <w:rsid w:val="00133DC9"/>
    <w:rsid w:val="00134237"/>
    <w:rsid w:val="001351ED"/>
    <w:rsid w:val="00135244"/>
    <w:rsid w:val="001375AC"/>
    <w:rsid w:val="00137A5C"/>
    <w:rsid w:val="001404AE"/>
    <w:rsid w:val="00140EBA"/>
    <w:rsid w:val="001411B2"/>
    <w:rsid w:val="001425A2"/>
    <w:rsid w:val="00143537"/>
    <w:rsid w:val="00144545"/>
    <w:rsid w:val="0014537B"/>
    <w:rsid w:val="001454FF"/>
    <w:rsid w:val="00146C2E"/>
    <w:rsid w:val="00146EF9"/>
    <w:rsid w:val="0014799D"/>
    <w:rsid w:val="00150231"/>
    <w:rsid w:val="00150463"/>
    <w:rsid w:val="0015084F"/>
    <w:rsid w:val="00150DD5"/>
    <w:rsid w:val="0015130B"/>
    <w:rsid w:val="00151890"/>
    <w:rsid w:val="00151FFD"/>
    <w:rsid w:val="00153784"/>
    <w:rsid w:val="00154765"/>
    <w:rsid w:val="001553D8"/>
    <w:rsid w:val="00155811"/>
    <w:rsid w:val="001563F4"/>
    <w:rsid w:val="00157AF7"/>
    <w:rsid w:val="00160017"/>
    <w:rsid w:val="0016044D"/>
    <w:rsid w:val="001625F2"/>
    <w:rsid w:val="00163009"/>
    <w:rsid w:val="0016349A"/>
    <w:rsid w:val="00164529"/>
    <w:rsid w:val="001649A3"/>
    <w:rsid w:val="001651E2"/>
    <w:rsid w:val="001652A9"/>
    <w:rsid w:val="00165BFF"/>
    <w:rsid w:val="00167825"/>
    <w:rsid w:val="001703CE"/>
    <w:rsid w:val="00170906"/>
    <w:rsid w:val="00170A2B"/>
    <w:rsid w:val="00172213"/>
    <w:rsid w:val="00173C37"/>
    <w:rsid w:val="00173D19"/>
    <w:rsid w:val="00173EC4"/>
    <w:rsid w:val="001744EA"/>
    <w:rsid w:val="00174567"/>
    <w:rsid w:val="001755B7"/>
    <w:rsid w:val="00175DF2"/>
    <w:rsid w:val="001763F8"/>
    <w:rsid w:val="00176687"/>
    <w:rsid w:val="001766E9"/>
    <w:rsid w:val="00176B72"/>
    <w:rsid w:val="001779A6"/>
    <w:rsid w:val="00180BF3"/>
    <w:rsid w:val="00180D8D"/>
    <w:rsid w:val="00181CDA"/>
    <w:rsid w:val="00182628"/>
    <w:rsid w:val="00182CC2"/>
    <w:rsid w:val="00183392"/>
    <w:rsid w:val="00184558"/>
    <w:rsid w:val="0018455F"/>
    <w:rsid w:val="00184C48"/>
    <w:rsid w:val="00184FBA"/>
    <w:rsid w:val="001854BE"/>
    <w:rsid w:val="00185580"/>
    <w:rsid w:val="00186507"/>
    <w:rsid w:val="00187252"/>
    <w:rsid w:val="00187E2E"/>
    <w:rsid w:val="001900D5"/>
    <w:rsid w:val="001913B3"/>
    <w:rsid w:val="00191D76"/>
    <w:rsid w:val="00192789"/>
    <w:rsid w:val="00192A55"/>
    <w:rsid w:val="00193796"/>
    <w:rsid w:val="0019508F"/>
    <w:rsid w:val="00195848"/>
    <w:rsid w:val="00195DBB"/>
    <w:rsid w:val="001960EF"/>
    <w:rsid w:val="0019629C"/>
    <w:rsid w:val="0019718E"/>
    <w:rsid w:val="001A01F3"/>
    <w:rsid w:val="001A16D6"/>
    <w:rsid w:val="001A1BA8"/>
    <w:rsid w:val="001A4BBF"/>
    <w:rsid w:val="001A4FCD"/>
    <w:rsid w:val="001A5008"/>
    <w:rsid w:val="001A5724"/>
    <w:rsid w:val="001A600C"/>
    <w:rsid w:val="001A6879"/>
    <w:rsid w:val="001A6EE8"/>
    <w:rsid w:val="001A6F12"/>
    <w:rsid w:val="001A77AA"/>
    <w:rsid w:val="001B10D1"/>
    <w:rsid w:val="001B10D3"/>
    <w:rsid w:val="001B1526"/>
    <w:rsid w:val="001B187A"/>
    <w:rsid w:val="001B1D07"/>
    <w:rsid w:val="001B214B"/>
    <w:rsid w:val="001B2354"/>
    <w:rsid w:val="001B24DC"/>
    <w:rsid w:val="001B276E"/>
    <w:rsid w:val="001B3177"/>
    <w:rsid w:val="001B351B"/>
    <w:rsid w:val="001B4B91"/>
    <w:rsid w:val="001B4FF5"/>
    <w:rsid w:val="001B73D8"/>
    <w:rsid w:val="001B7779"/>
    <w:rsid w:val="001B77FB"/>
    <w:rsid w:val="001B78F7"/>
    <w:rsid w:val="001B7E71"/>
    <w:rsid w:val="001C05FF"/>
    <w:rsid w:val="001C1725"/>
    <w:rsid w:val="001C249F"/>
    <w:rsid w:val="001C3A19"/>
    <w:rsid w:val="001C4380"/>
    <w:rsid w:val="001C441F"/>
    <w:rsid w:val="001C459F"/>
    <w:rsid w:val="001C54C8"/>
    <w:rsid w:val="001C578E"/>
    <w:rsid w:val="001C58ED"/>
    <w:rsid w:val="001C6E31"/>
    <w:rsid w:val="001C6F9D"/>
    <w:rsid w:val="001C7195"/>
    <w:rsid w:val="001C775E"/>
    <w:rsid w:val="001C79B5"/>
    <w:rsid w:val="001D012E"/>
    <w:rsid w:val="001D0B4F"/>
    <w:rsid w:val="001D1079"/>
    <w:rsid w:val="001D13BA"/>
    <w:rsid w:val="001D301D"/>
    <w:rsid w:val="001D36A5"/>
    <w:rsid w:val="001D37B2"/>
    <w:rsid w:val="001D3866"/>
    <w:rsid w:val="001D4037"/>
    <w:rsid w:val="001D4F5E"/>
    <w:rsid w:val="001D5E45"/>
    <w:rsid w:val="001D5FFF"/>
    <w:rsid w:val="001D623B"/>
    <w:rsid w:val="001D638A"/>
    <w:rsid w:val="001D737E"/>
    <w:rsid w:val="001D7B74"/>
    <w:rsid w:val="001D7C15"/>
    <w:rsid w:val="001E00F4"/>
    <w:rsid w:val="001E0601"/>
    <w:rsid w:val="001E20B0"/>
    <w:rsid w:val="001E2791"/>
    <w:rsid w:val="001E4A16"/>
    <w:rsid w:val="001E4BB1"/>
    <w:rsid w:val="001E4C58"/>
    <w:rsid w:val="001E55DB"/>
    <w:rsid w:val="001E66A7"/>
    <w:rsid w:val="001E68CE"/>
    <w:rsid w:val="001E6C5E"/>
    <w:rsid w:val="001E6C95"/>
    <w:rsid w:val="001E7007"/>
    <w:rsid w:val="001E7A18"/>
    <w:rsid w:val="001F0268"/>
    <w:rsid w:val="001F0D75"/>
    <w:rsid w:val="001F2239"/>
    <w:rsid w:val="001F2A5B"/>
    <w:rsid w:val="001F3F1E"/>
    <w:rsid w:val="001F4A20"/>
    <w:rsid w:val="001F51D2"/>
    <w:rsid w:val="001F596A"/>
    <w:rsid w:val="001F633E"/>
    <w:rsid w:val="001F65F7"/>
    <w:rsid w:val="001F7332"/>
    <w:rsid w:val="001F7847"/>
    <w:rsid w:val="002004E6"/>
    <w:rsid w:val="00200863"/>
    <w:rsid w:val="002008A6"/>
    <w:rsid w:val="002009C9"/>
    <w:rsid w:val="00200E36"/>
    <w:rsid w:val="0020113A"/>
    <w:rsid w:val="0020183A"/>
    <w:rsid w:val="00201CE6"/>
    <w:rsid w:val="00201CF0"/>
    <w:rsid w:val="00202C1E"/>
    <w:rsid w:val="00202F2F"/>
    <w:rsid w:val="00203190"/>
    <w:rsid w:val="00203632"/>
    <w:rsid w:val="0020391E"/>
    <w:rsid w:val="00204DD7"/>
    <w:rsid w:val="002057FC"/>
    <w:rsid w:val="002059A9"/>
    <w:rsid w:val="00206139"/>
    <w:rsid w:val="0020630E"/>
    <w:rsid w:val="00206535"/>
    <w:rsid w:val="00206D51"/>
    <w:rsid w:val="00207230"/>
    <w:rsid w:val="00207BC3"/>
    <w:rsid w:val="002107FC"/>
    <w:rsid w:val="00211D4F"/>
    <w:rsid w:val="00212035"/>
    <w:rsid w:val="002122D7"/>
    <w:rsid w:val="00212F3F"/>
    <w:rsid w:val="00213306"/>
    <w:rsid w:val="00213656"/>
    <w:rsid w:val="00213A51"/>
    <w:rsid w:val="002154E6"/>
    <w:rsid w:val="00215BF2"/>
    <w:rsid w:val="00216646"/>
    <w:rsid w:val="00217524"/>
    <w:rsid w:val="00217AC5"/>
    <w:rsid w:val="00217E5B"/>
    <w:rsid w:val="00222A3E"/>
    <w:rsid w:val="0022326D"/>
    <w:rsid w:val="0022354F"/>
    <w:rsid w:val="00223656"/>
    <w:rsid w:val="002244B9"/>
    <w:rsid w:val="0022620E"/>
    <w:rsid w:val="00230255"/>
    <w:rsid w:val="002307C6"/>
    <w:rsid w:val="0023305D"/>
    <w:rsid w:val="00233611"/>
    <w:rsid w:val="0023377E"/>
    <w:rsid w:val="0023427A"/>
    <w:rsid w:val="00234448"/>
    <w:rsid w:val="0023535A"/>
    <w:rsid w:val="00236214"/>
    <w:rsid w:val="00236355"/>
    <w:rsid w:val="0023742E"/>
    <w:rsid w:val="00240108"/>
    <w:rsid w:val="00240B31"/>
    <w:rsid w:val="00241285"/>
    <w:rsid w:val="00241570"/>
    <w:rsid w:val="00242CFF"/>
    <w:rsid w:val="002442CA"/>
    <w:rsid w:val="00244347"/>
    <w:rsid w:val="002445F2"/>
    <w:rsid w:val="00244619"/>
    <w:rsid w:val="00244E15"/>
    <w:rsid w:val="00244EF2"/>
    <w:rsid w:val="00245C0D"/>
    <w:rsid w:val="002461C1"/>
    <w:rsid w:val="00247257"/>
    <w:rsid w:val="00250340"/>
    <w:rsid w:val="00250B93"/>
    <w:rsid w:val="0025265C"/>
    <w:rsid w:val="002531CF"/>
    <w:rsid w:val="002532CE"/>
    <w:rsid w:val="002534C3"/>
    <w:rsid w:val="002536DD"/>
    <w:rsid w:val="0025443F"/>
    <w:rsid w:val="00254AFE"/>
    <w:rsid w:val="00254B79"/>
    <w:rsid w:val="00255857"/>
    <w:rsid w:val="002564BC"/>
    <w:rsid w:val="00256598"/>
    <w:rsid w:val="00256B47"/>
    <w:rsid w:val="002609DB"/>
    <w:rsid w:val="00260AC8"/>
    <w:rsid w:val="00261032"/>
    <w:rsid w:val="00261BA6"/>
    <w:rsid w:val="00261C76"/>
    <w:rsid w:val="002626A3"/>
    <w:rsid w:val="00263468"/>
    <w:rsid w:val="002636D2"/>
    <w:rsid w:val="00263B51"/>
    <w:rsid w:val="00263ED0"/>
    <w:rsid w:val="00264039"/>
    <w:rsid w:val="0026447E"/>
    <w:rsid w:val="002647B5"/>
    <w:rsid w:val="00265358"/>
    <w:rsid w:val="00265D16"/>
    <w:rsid w:val="00266035"/>
    <w:rsid w:val="00267455"/>
    <w:rsid w:val="002701E5"/>
    <w:rsid w:val="0027053B"/>
    <w:rsid w:val="002727D2"/>
    <w:rsid w:val="0027287A"/>
    <w:rsid w:val="00273228"/>
    <w:rsid w:val="0027356C"/>
    <w:rsid w:val="0027426D"/>
    <w:rsid w:val="0027434E"/>
    <w:rsid w:val="002750CA"/>
    <w:rsid w:val="00275671"/>
    <w:rsid w:val="00275837"/>
    <w:rsid w:val="00275F3D"/>
    <w:rsid w:val="0027779A"/>
    <w:rsid w:val="00280161"/>
    <w:rsid w:val="00280251"/>
    <w:rsid w:val="00280546"/>
    <w:rsid w:val="00280AA5"/>
    <w:rsid w:val="00282063"/>
    <w:rsid w:val="0028257E"/>
    <w:rsid w:val="002826BC"/>
    <w:rsid w:val="00282D03"/>
    <w:rsid w:val="00282D9E"/>
    <w:rsid w:val="00283A8E"/>
    <w:rsid w:val="00284762"/>
    <w:rsid w:val="002855B4"/>
    <w:rsid w:val="00285B30"/>
    <w:rsid w:val="00287F44"/>
    <w:rsid w:val="00287F5A"/>
    <w:rsid w:val="00290AA9"/>
    <w:rsid w:val="00290B59"/>
    <w:rsid w:val="0029103D"/>
    <w:rsid w:val="0029152D"/>
    <w:rsid w:val="002915EC"/>
    <w:rsid w:val="00292126"/>
    <w:rsid w:val="0029282D"/>
    <w:rsid w:val="00293476"/>
    <w:rsid w:val="002939C6"/>
    <w:rsid w:val="0029546D"/>
    <w:rsid w:val="002965FE"/>
    <w:rsid w:val="0029772B"/>
    <w:rsid w:val="002A065F"/>
    <w:rsid w:val="002A0787"/>
    <w:rsid w:val="002A0ADD"/>
    <w:rsid w:val="002A0D12"/>
    <w:rsid w:val="002A0E5D"/>
    <w:rsid w:val="002A4067"/>
    <w:rsid w:val="002A527A"/>
    <w:rsid w:val="002A59B6"/>
    <w:rsid w:val="002A5B5B"/>
    <w:rsid w:val="002A6591"/>
    <w:rsid w:val="002A65A2"/>
    <w:rsid w:val="002A78BA"/>
    <w:rsid w:val="002B18F3"/>
    <w:rsid w:val="002B20F7"/>
    <w:rsid w:val="002B2744"/>
    <w:rsid w:val="002B2E7E"/>
    <w:rsid w:val="002B38A3"/>
    <w:rsid w:val="002B46A3"/>
    <w:rsid w:val="002B55FD"/>
    <w:rsid w:val="002B5F95"/>
    <w:rsid w:val="002B63E9"/>
    <w:rsid w:val="002B6E7C"/>
    <w:rsid w:val="002B7732"/>
    <w:rsid w:val="002B785E"/>
    <w:rsid w:val="002C050C"/>
    <w:rsid w:val="002C08BC"/>
    <w:rsid w:val="002C1C9E"/>
    <w:rsid w:val="002C2096"/>
    <w:rsid w:val="002C2E89"/>
    <w:rsid w:val="002C3871"/>
    <w:rsid w:val="002C4B45"/>
    <w:rsid w:val="002C5F43"/>
    <w:rsid w:val="002C796E"/>
    <w:rsid w:val="002C7A92"/>
    <w:rsid w:val="002D07CD"/>
    <w:rsid w:val="002D0BE3"/>
    <w:rsid w:val="002D0D67"/>
    <w:rsid w:val="002D33FB"/>
    <w:rsid w:val="002D348E"/>
    <w:rsid w:val="002D4EEB"/>
    <w:rsid w:val="002D5397"/>
    <w:rsid w:val="002D60F2"/>
    <w:rsid w:val="002D61E0"/>
    <w:rsid w:val="002D644B"/>
    <w:rsid w:val="002D705C"/>
    <w:rsid w:val="002D793E"/>
    <w:rsid w:val="002E059F"/>
    <w:rsid w:val="002E140B"/>
    <w:rsid w:val="002E1591"/>
    <w:rsid w:val="002E2121"/>
    <w:rsid w:val="002E2C3F"/>
    <w:rsid w:val="002E33BC"/>
    <w:rsid w:val="002E4244"/>
    <w:rsid w:val="002E4AF6"/>
    <w:rsid w:val="002E4E39"/>
    <w:rsid w:val="002E5AA1"/>
    <w:rsid w:val="002E6846"/>
    <w:rsid w:val="002E7252"/>
    <w:rsid w:val="002F01AE"/>
    <w:rsid w:val="002F060D"/>
    <w:rsid w:val="002F1419"/>
    <w:rsid w:val="002F2845"/>
    <w:rsid w:val="002F2899"/>
    <w:rsid w:val="002F2DE7"/>
    <w:rsid w:val="002F3771"/>
    <w:rsid w:val="002F37AD"/>
    <w:rsid w:val="002F3D07"/>
    <w:rsid w:val="002F3FB0"/>
    <w:rsid w:val="002F436E"/>
    <w:rsid w:val="002F4853"/>
    <w:rsid w:val="002F610A"/>
    <w:rsid w:val="002F68A9"/>
    <w:rsid w:val="002F6AF4"/>
    <w:rsid w:val="00300073"/>
    <w:rsid w:val="00300359"/>
    <w:rsid w:val="003003E9"/>
    <w:rsid w:val="003004C2"/>
    <w:rsid w:val="003010CC"/>
    <w:rsid w:val="00301287"/>
    <w:rsid w:val="0030231C"/>
    <w:rsid w:val="00303AC2"/>
    <w:rsid w:val="00303BAA"/>
    <w:rsid w:val="00303F6D"/>
    <w:rsid w:val="0030418B"/>
    <w:rsid w:val="003041FB"/>
    <w:rsid w:val="0030498A"/>
    <w:rsid w:val="00304D5D"/>
    <w:rsid w:val="003062A4"/>
    <w:rsid w:val="00306F03"/>
    <w:rsid w:val="00310750"/>
    <w:rsid w:val="00310935"/>
    <w:rsid w:val="00311698"/>
    <w:rsid w:val="00313760"/>
    <w:rsid w:val="00313F94"/>
    <w:rsid w:val="00314E2A"/>
    <w:rsid w:val="0031548E"/>
    <w:rsid w:val="003156BA"/>
    <w:rsid w:val="00316C8C"/>
    <w:rsid w:val="00317BAA"/>
    <w:rsid w:val="003203F8"/>
    <w:rsid w:val="00320828"/>
    <w:rsid w:val="00320878"/>
    <w:rsid w:val="003216B3"/>
    <w:rsid w:val="00321E5F"/>
    <w:rsid w:val="0032216F"/>
    <w:rsid w:val="00323177"/>
    <w:rsid w:val="00323332"/>
    <w:rsid w:val="0032427D"/>
    <w:rsid w:val="00324422"/>
    <w:rsid w:val="00326163"/>
    <w:rsid w:val="003276C8"/>
    <w:rsid w:val="00327999"/>
    <w:rsid w:val="00327DD1"/>
    <w:rsid w:val="00330661"/>
    <w:rsid w:val="00330D76"/>
    <w:rsid w:val="00331118"/>
    <w:rsid w:val="003311F5"/>
    <w:rsid w:val="00331B28"/>
    <w:rsid w:val="00331BAD"/>
    <w:rsid w:val="00332325"/>
    <w:rsid w:val="003326B6"/>
    <w:rsid w:val="00335731"/>
    <w:rsid w:val="003362F0"/>
    <w:rsid w:val="00336540"/>
    <w:rsid w:val="00336A71"/>
    <w:rsid w:val="0033719D"/>
    <w:rsid w:val="00337E59"/>
    <w:rsid w:val="003405CF"/>
    <w:rsid w:val="0034128F"/>
    <w:rsid w:val="00341494"/>
    <w:rsid w:val="00342301"/>
    <w:rsid w:val="00342C7C"/>
    <w:rsid w:val="0034306C"/>
    <w:rsid w:val="003432E8"/>
    <w:rsid w:val="00343E5C"/>
    <w:rsid w:val="003459A9"/>
    <w:rsid w:val="00345BC3"/>
    <w:rsid w:val="00346F7B"/>
    <w:rsid w:val="0034730C"/>
    <w:rsid w:val="00347F55"/>
    <w:rsid w:val="003504AA"/>
    <w:rsid w:val="00350D3F"/>
    <w:rsid w:val="00352800"/>
    <w:rsid w:val="00353F1F"/>
    <w:rsid w:val="00354280"/>
    <w:rsid w:val="003547A5"/>
    <w:rsid w:val="003559B2"/>
    <w:rsid w:val="00355B91"/>
    <w:rsid w:val="00356076"/>
    <w:rsid w:val="00356699"/>
    <w:rsid w:val="00356E37"/>
    <w:rsid w:val="003571E8"/>
    <w:rsid w:val="00357AE6"/>
    <w:rsid w:val="00361127"/>
    <w:rsid w:val="00361E9D"/>
    <w:rsid w:val="003649AE"/>
    <w:rsid w:val="00364C07"/>
    <w:rsid w:val="00365613"/>
    <w:rsid w:val="003666B4"/>
    <w:rsid w:val="00366EDF"/>
    <w:rsid w:val="00367272"/>
    <w:rsid w:val="00367A1B"/>
    <w:rsid w:val="00367A6F"/>
    <w:rsid w:val="00370501"/>
    <w:rsid w:val="00370717"/>
    <w:rsid w:val="00370CEA"/>
    <w:rsid w:val="0037137E"/>
    <w:rsid w:val="003718B2"/>
    <w:rsid w:val="00371BAA"/>
    <w:rsid w:val="00374FB5"/>
    <w:rsid w:val="00375074"/>
    <w:rsid w:val="00376284"/>
    <w:rsid w:val="003762C1"/>
    <w:rsid w:val="0037641B"/>
    <w:rsid w:val="00376D2E"/>
    <w:rsid w:val="00377513"/>
    <w:rsid w:val="00377A92"/>
    <w:rsid w:val="00380AD2"/>
    <w:rsid w:val="0038139F"/>
    <w:rsid w:val="00383DFE"/>
    <w:rsid w:val="00383EE6"/>
    <w:rsid w:val="003852FE"/>
    <w:rsid w:val="00385969"/>
    <w:rsid w:val="003865B0"/>
    <w:rsid w:val="00386C40"/>
    <w:rsid w:val="00386CC7"/>
    <w:rsid w:val="0038706C"/>
    <w:rsid w:val="003873E1"/>
    <w:rsid w:val="00387CBA"/>
    <w:rsid w:val="00390628"/>
    <w:rsid w:val="00391741"/>
    <w:rsid w:val="00393FED"/>
    <w:rsid w:val="00395CED"/>
    <w:rsid w:val="003A0F0C"/>
    <w:rsid w:val="003A14AC"/>
    <w:rsid w:val="003A15C8"/>
    <w:rsid w:val="003A2067"/>
    <w:rsid w:val="003A23BE"/>
    <w:rsid w:val="003A2892"/>
    <w:rsid w:val="003A4AE8"/>
    <w:rsid w:val="003A4D78"/>
    <w:rsid w:val="003A51E8"/>
    <w:rsid w:val="003A58DB"/>
    <w:rsid w:val="003A5B32"/>
    <w:rsid w:val="003A61F0"/>
    <w:rsid w:val="003A74AB"/>
    <w:rsid w:val="003B0243"/>
    <w:rsid w:val="003B0326"/>
    <w:rsid w:val="003B0B99"/>
    <w:rsid w:val="003B1020"/>
    <w:rsid w:val="003B229C"/>
    <w:rsid w:val="003B23F9"/>
    <w:rsid w:val="003B4F27"/>
    <w:rsid w:val="003B5B61"/>
    <w:rsid w:val="003B65FF"/>
    <w:rsid w:val="003B70E4"/>
    <w:rsid w:val="003B78F9"/>
    <w:rsid w:val="003B7905"/>
    <w:rsid w:val="003B7D6A"/>
    <w:rsid w:val="003B7E05"/>
    <w:rsid w:val="003C027D"/>
    <w:rsid w:val="003C1C80"/>
    <w:rsid w:val="003C2E07"/>
    <w:rsid w:val="003C3479"/>
    <w:rsid w:val="003C3E1C"/>
    <w:rsid w:val="003C42B1"/>
    <w:rsid w:val="003C5165"/>
    <w:rsid w:val="003C6267"/>
    <w:rsid w:val="003C63A1"/>
    <w:rsid w:val="003C6759"/>
    <w:rsid w:val="003C68FB"/>
    <w:rsid w:val="003C7124"/>
    <w:rsid w:val="003C7A24"/>
    <w:rsid w:val="003D298B"/>
    <w:rsid w:val="003D2B00"/>
    <w:rsid w:val="003D2CFB"/>
    <w:rsid w:val="003D4357"/>
    <w:rsid w:val="003D4D24"/>
    <w:rsid w:val="003D4DDF"/>
    <w:rsid w:val="003D6375"/>
    <w:rsid w:val="003D6853"/>
    <w:rsid w:val="003D6E8C"/>
    <w:rsid w:val="003D708F"/>
    <w:rsid w:val="003D7458"/>
    <w:rsid w:val="003D7A68"/>
    <w:rsid w:val="003D7CF8"/>
    <w:rsid w:val="003E19D7"/>
    <w:rsid w:val="003E378C"/>
    <w:rsid w:val="003E4D6D"/>
    <w:rsid w:val="003E52CD"/>
    <w:rsid w:val="003E66D1"/>
    <w:rsid w:val="003E6E48"/>
    <w:rsid w:val="003E7501"/>
    <w:rsid w:val="003E78D0"/>
    <w:rsid w:val="003E7CCA"/>
    <w:rsid w:val="003E7DFF"/>
    <w:rsid w:val="003F28B9"/>
    <w:rsid w:val="003F2B33"/>
    <w:rsid w:val="003F2CA0"/>
    <w:rsid w:val="003F3156"/>
    <w:rsid w:val="003F3768"/>
    <w:rsid w:val="003F41CB"/>
    <w:rsid w:val="003F4694"/>
    <w:rsid w:val="003F4A60"/>
    <w:rsid w:val="003F4DBC"/>
    <w:rsid w:val="003F4F76"/>
    <w:rsid w:val="003F565F"/>
    <w:rsid w:val="003F5870"/>
    <w:rsid w:val="003F7DD2"/>
    <w:rsid w:val="00400B63"/>
    <w:rsid w:val="004010F5"/>
    <w:rsid w:val="00401EC9"/>
    <w:rsid w:val="004031A9"/>
    <w:rsid w:val="0040522F"/>
    <w:rsid w:val="00405584"/>
    <w:rsid w:val="00405700"/>
    <w:rsid w:val="004064C9"/>
    <w:rsid w:val="00406907"/>
    <w:rsid w:val="00407741"/>
    <w:rsid w:val="00407794"/>
    <w:rsid w:val="00407936"/>
    <w:rsid w:val="004103C5"/>
    <w:rsid w:val="00411435"/>
    <w:rsid w:val="0041148A"/>
    <w:rsid w:val="00412EDC"/>
    <w:rsid w:val="00413239"/>
    <w:rsid w:val="00413484"/>
    <w:rsid w:val="0041349B"/>
    <w:rsid w:val="00413CF2"/>
    <w:rsid w:val="0041404C"/>
    <w:rsid w:val="00414331"/>
    <w:rsid w:val="00414E0E"/>
    <w:rsid w:val="0041537B"/>
    <w:rsid w:val="004153B3"/>
    <w:rsid w:val="0041549B"/>
    <w:rsid w:val="00415AEF"/>
    <w:rsid w:val="00415B9E"/>
    <w:rsid w:val="00415E14"/>
    <w:rsid w:val="0041787F"/>
    <w:rsid w:val="00417D5F"/>
    <w:rsid w:val="00420557"/>
    <w:rsid w:val="0042076F"/>
    <w:rsid w:val="0042077D"/>
    <w:rsid w:val="00421122"/>
    <w:rsid w:val="00422D0F"/>
    <w:rsid w:val="00423890"/>
    <w:rsid w:val="00423A24"/>
    <w:rsid w:val="004244CD"/>
    <w:rsid w:val="004247CE"/>
    <w:rsid w:val="0042487B"/>
    <w:rsid w:val="004261FA"/>
    <w:rsid w:val="00427123"/>
    <w:rsid w:val="00427684"/>
    <w:rsid w:val="00430EF3"/>
    <w:rsid w:val="00431A33"/>
    <w:rsid w:val="00431F75"/>
    <w:rsid w:val="004322D9"/>
    <w:rsid w:val="004323E7"/>
    <w:rsid w:val="004323F6"/>
    <w:rsid w:val="0043249F"/>
    <w:rsid w:val="004335DB"/>
    <w:rsid w:val="0043387C"/>
    <w:rsid w:val="00433B75"/>
    <w:rsid w:val="00433E17"/>
    <w:rsid w:val="00433FDA"/>
    <w:rsid w:val="00434054"/>
    <w:rsid w:val="00434211"/>
    <w:rsid w:val="004342DB"/>
    <w:rsid w:val="0043472F"/>
    <w:rsid w:val="00434B4A"/>
    <w:rsid w:val="00434FA8"/>
    <w:rsid w:val="0043630A"/>
    <w:rsid w:val="00440357"/>
    <w:rsid w:val="004413E9"/>
    <w:rsid w:val="00441C67"/>
    <w:rsid w:val="00443475"/>
    <w:rsid w:val="004436CC"/>
    <w:rsid w:val="00443F39"/>
    <w:rsid w:val="00444350"/>
    <w:rsid w:val="00445DAC"/>
    <w:rsid w:val="0044660B"/>
    <w:rsid w:val="004478A4"/>
    <w:rsid w:val="004500F0"/>
    <w:rsid w:val="00450B10"/>
    <w:rsid w:val="004521D1"/>
    <w:rsid w:val="004522A0"/>
    <w:rsid w:val="004525DD"/>
    <w:rsid w:val="004526C0"/>
    <w:rsid w:val="00452DBC"/>
    <w:rsid w:val="00454796"/>
    <w:rsid w:val="004557F7"/>
    <w:rsid w:val="00456415"/>
    <w:rsid w:val="00456C30"/>
    <w:rsid w:val="00456FF5"/>
    <w:rsid w:val="00457405"/>
    <w:rsid w:val="0045757A"/>
    <w:rsid w:val="0046017F"/>
    <w:rsid w:val="00461D51"/>
    <w:rsid w:val="00462808"/>
    <w:rsid w:val="00463C23"/>
    <w:rsid w:val="00464132"/>
    <w:rsid w:val="00464588"/>
    <w:rsid w:val="00464811"/>
    <w:rsid w:val="004649D9"/>
    <w:rsid w:val="00466D8F"/>
    <w:rsid w:val="00467097"/>
    <w:rsid w:val="004676C0"/>
    <w:rsid w:val="00467F28"/>
    <w:rsid w:val="004708F5"/>
    <w:rsid w:val="004717C6"/>
    <w:rsid w:val="00471A19"/>
    <w:rsid w:val="00472A80"/>
    <w:rsid w:val="00472C20"/>
    <w:rsid w:val="00472EE8"/>
    <w:rsid w:val="00473DA9"/>
    <w:rsid w:val="00474127"/>
    <w:rsid w:val="00474EC4"/>
    <w:rsid w:val="00476A38"/>
    <w:rsid w:val="004774D6"/>
    <w:rsid w:val="004803AE"/>
    <w:rsid w:val="0048073C"/>
    <w:rsid w:val="004809A5"/>
    <w:rsid w:val="004814F9"/>
    <w:rsid w:val="00481AAC"/>
    <w:rsid w:val="00481BD3"/>
    <w:rsid w:val="004820F5"/>
    <w:rsid w:val="004828D7"/>
    <w:rsid w:val="00482A71"/>
    <w:rsid w:val="004839FE"/>
    <w:rsid w:val="00483DE5"/>
    <w:rsid w:val="00483EAA"/>
    <w:rsid w:val="00483FCF"/>
    <w:rsid w:val="004847AA"/>
    <w:rsid w:val="00484C57"/>
    <w:rsid w:val="00484CD4"/>
    <w:rsid w:val="00484E4B"/>
    <w:rsid w:val="00486546"/>
    <w:rsid w:val="0048765A"/>
    <w:rsid w:val="00487C5A"/>
    <w:rsid w:val="00490A36"/>
    <w:rsid w:val="00490AED"/>
    <w:rsid w:val="004926C5"/>
    <w:rsid w:val="00492760"/>
    <w:rsid w:val="004928A6"/>
    <w:rsid w:val="00492C73"/>
    <w:rsid w:val="0049448A"/>
    <w:rsid w:val="0049496B"/>
    <w:rsid w:val="00495D90"/>
    <w:rsid w:val="0049631C"/>
    <w:rsid w:val="004971A0"/>
    <w:rsid w:val="00497987"/>
    <w:rsid w:val="004A0248"/>
    <w:rsid w:val="004A10CF"/>
    <w:rsid w:val="004A1AA9"/>
    <w:rsid w:val="004A1DC1"/>
    <w:rsid w:val="004A1E7F"/>
    <w:rsid w:val="004A2C14"/>
    <w:rsid w:val="004A3599"/>
    <w:rsid w:val="004A36F5"/>
    <w:rsid w:val="004A3B68"/>
    <w:rsid w:val="004A4C3D"/>
    <w:rsid w:val="004A5188"/>
    <w:rsid w:val="004A5CE3"/>
    <w:rsid w:val="004A6853"/>
    <w:rsid w:val="004A7388"/>
    <w:rsid w:val="004A7801"/>
    <w:rsid w:val="004A792A"/>
    <w:rsid w:val="004A7BC2"/>
    <w:rsid w:val="004B0F93"/>
    <w:rsid w:val="004B3142"/>
    <w:rsid w:val="004B3844"/>
    <w:rsid w:val="004B38E9"/>
    <w:rsid w:val="004B4E53"/>
    <w:rsid w:val="004B52E5"/>
    <w:rsid w:val="004B5738"/>
    <w:rsid w:val="004B68E4"/>
    <w:rsid w:val="004B7ED9"/>
    <w:rsid w:val="004C05A8"/>
    <w:rsid w:val="004C0768"/>
    <w:rsid w:val="004C08F2"/>
    <w:rsid w:val="004C0DB9"/>
    <w:rsid w:val="004C0FD9"/>
    <w:rsid w:val="004C1783"/>
    <w:rsid w:val="004C2003"/>
    <w:rsid w:val="004C370A"/>
    <w:rsid w:val="004C4680"/>
    <w:rsid w:val="004C4B49"/>
    <w:rsid w:val="004C4EE8"/>
    <w:rsid w:val="004C5661"/>
    <w:rsid w:val="004C60B2"/>
    <w:rsid w:val="004C610C"/>
    <w:rsid w:val="004C6352"/>
    <w:rsid w:val="004C67A3"/>
    <w:rsid w:val="004C6FEE"/>
    <w:rsid w:val="004C7A06"/>
    <w:rsid w:val="004C7A49"/>
    <w:rsid w:val="004C7F85"/>
    <w:rsid w:val="004D0B26"/>
    <w:rsid w:val="004D191F"/>
    <w:rsid w:val="004D1A49"/>
    <w:rsid w:val="004D2B6A"/>
    <w:rsid w:val="004D30DE"/>
    <w:rsid w:val="004D3292"/>
    <w:rsid w:val="004D3953"/>
    <w:rsid w:val="004D473C"/>
    <w:rsid w:val="004D5644"/>
    <w:rsid w:val="004D578E"/>
    <w:rsid w:val="004D67F1"/>
    <w:rsid w:val="004D6D92"/>
    <w:rsid w:val="004D71CD"/>
    <w:rsid w:val="004E0D36"/>
    <w:rsid w:val="004E15F5"/>
    <w:rsid w:val="004E2C3B"/>
    <w:rsid w:val="004E2D60"/>
    <w:rsid w:val="004E3861"/>
    <w:rsid w:val="004E437B"/>
    <w:rsid w:val="004E6480"/>
    <w:rsid w:val="004E6F69"/>
    <w:rsid w:val="004E719A"/>
    <w:rsid w:val="004E728A"/>
    <w:rsid w:val="004E7407"/>
    <w:rsid w:val="004E7AC0"/>
    <w:rsid w:val="004F00C1"/>
    <w:rsid w:val="004F0E7C"/>
    <w:rsid w:val="004F1160"/>
    <w:rsid w:val="004F186C"/>
    <w:rsid w:val="004F18CA"/>
    <w:rsid w:val="004F2A9D"/>
    <w:rsid w:val="004F3025"/>
    <w:rsid w:val="004F35D4"/>
    <w:rsid w:val="004F36BD"/>
    <w:rsid w:val="004F3BBD"/>
    <w:rsid w:val="004F4F7E"/>
    <w:rsid w:val="004F579B"/>
    <w:rsid w:val="004F630D"/>
    <w:rsid w:val="004F640A"/>
    <w:rsid w:val="004F689D"/>
    <w:rsid w:val="004F7863"/>
    <w:rsid w:val="004F7ADE"/>
    <w:rsid w:val="004F7DB0"/>
    <w:rsid w:val="004F7FA4"/>
    <w:rsid w:val="005008A1"/>
    <w:rsid w:val="005008F9"/>
    <w:rsid w:val="00500D58"/>
    <w:rsid w:val="00500E74"/>
    <w:rsid w:val="005013D1"/>
    <w:rsid w:val="0050197D"/>
    <w:rsid w:val="00502192"/>
    <w:rsid w:val="00502251"/>
    <w:rsid w:val="0050282F"/>
    <w:rsid w:val="00503137"/>
    <w:rsid w:val="00503290"/>
    <w:rsid w:val="0050342E"/>
    <w:rsid w:val="00503C1A"/>
    <w:rsid w:val="00504005"/>
    <w:rsid w:val="0050458C"/>
    <w:rsid w:val="00504C75"/>
    <w:rsid w:val="00505049"/>
    <w:rsid w:val="0050540A"/>
    <w:rsid w:val="00505678"/>
    <w:rsid w:val="00505909"/>
    <w:rsid w:val="005070F9"/>
    <w:rsid w:val="005102BA"/>
    <w:rsid w:val="005104BB"/>
    <w:rsid w:val="00510B9F"/>
    <w:rsid w:val="00511648"/>
    <w:rsid w:val="005120C2"/>
    <w:rsid w:val="005125A0"/>
    <w:rsid w:val="00513264"/>
    <w:rsid w:val="00513ACA"/>
    <w:rsid w:val="00513BF4"/>
    <w:rsid w:val="00515B36"/>
    <w:rsid w:val="005169F7"/>
    <w:rsid w:val="0051763D"/>
    <w:rsid w:val="0052029D"/>
    <w:rsid w:val="00520445"/>
    <w:rsid w:val="005210B4"/>
    <w:rsid w:val="005214AA"/>
    <w:rsid w:val="00522408"/>
    <w:rsid w:val="0052270F"/>
    <w:rsid w:val="00522D76"/>
    <w:rsid w:val="00523567"/>
    <w:rsid w:val="00523A09"/>
    <w:rsid w:val="00523D32"/>
    <w:rsid w:val="00524C93"/>
    <w:rsid w:val="00525F09"/>
    <w:rsid w:val="00526000"/>
    <w:rsid w:val="005270FD"/>
    <w:rsid w:val="005277F7"/>
    <w:rsid w:val="00531519"/>
    <w:rsid w:val="0053189F"/>
    <w:rsid w:val="00531919"/>
    <w:rsid w:val="005319AF"/>
    <w:rsid w:val="00532ADE"/>
    <w:rsid w:val="00532E87"/>
    <w:rsid w:val="0053488C"/>
    <w:rsid w:val="005358D2"/>
    <w:rsid w:val="00535C2F"/>
    <w:rsid w:val="0053669E"/>
    <w:rsid w:val="00537ACA"/>
    <w:rsid w:val="00537E1A"/>
    <w:rsid w:val="0054089F"/>
    <w:rsid w:val="005414F1"/>
    <w:rsid w:val="0054162A"/>
    <w:rsid w:val="00542749"/>
    <w:rsid w:val="00542AC1"/>
    <w:rsid w:val="00544074"/>
    <w:rsid w:val="00545AD0"/>
    <w:rsid w:val="00545EA6"/>
    <w:rsid w:val="005470B8"/>
    <w:rsid w:val="005514D8"/>
    <w:rsid w:val="00552CB0"/>
    <w:rsid w:val="00552E6B"/>
    <w:rsid w:val="00553AF0"/>
    <w:rsid w:val="00553B86"/>
    <w:rsid w:val="00555728"/>
    <w:rsid w:val="005560D0"/>
    <w:rsid w:val="00556814"/>
    <w:rsid w:val="00557583"/>
    <w:rsid w:val="00560156"/>
    <w:rsid w:val="00560E23"/>
    <w:rsid w:val="005621A1"/>
    <w:rsid w:val="0056246C"/>
    <w:rsid w:val="00562D69"/>
    <w:rsid w:val="0056386C"/>
    <w:rsid w:val="005639BB"/>
    <w:rsid w:val="005652A1"/>
    <w:rsid w:val="00565472"/>
    <w:rsid w:val="005660AE"/>
    <w:rsid w:val="005662A7"/>
    <w:rsid w:val="0056640F"/>
    <w:rsid w:val="00566693"/>
    <w:rsid w:val="00567A60"/>
    <w:rsid w:val="0057027A"/>
    <w:rsid w:val="005702E7"/>
    <w:rsid w:val="00570C30"/>
    <w:rsid w:val="005720C8"/>
    <w:rsid w:val="00572800"/>
    <w:rsid w:val="00572E87"/>
    <w:rsid w:val="00572FC2"/>
    <w:rsid w:val="005733C8"/>
    <w:rsid w:val="0057497A"/>
    <w:rsid w:val="005749B7"/>
    <w:rsid w:val="00574EBE"/>
    <w:rsid w:val="00575AB7"/>
    <w:rsid w:val="00577428"/>
    <w:rsid w:val="00577685"/>
    <w:rsid w:val="005776CD"/>
    <w:rsid w:val="005809F1"/>
    <w:rsid w:val="00580FEF"/>
    <w:rsid w:val="005811F2"/>
    <w:rsid w:val="00581321"/>
    <w:rsid w:val="005824B6"/>
    <w:rsid w:val="00582FB1"/>
    <w:rsid w:val="0058339D"/>
    <w:rsid w:val="00583797"/>
    <w:rsid w:val="00584EC4"/>
    <w:rsid w:val="00585909"/>
    <w:rsid w:val="005859DB"/>
    <w:rsid w:val="005866EF"/>
    <w:rsid w:val="00586B9D"/>
    <w:rsid w:val="005877A8"/>
    <w:rsid w:val="00587E33"/>
    <w:rsid w:val="005913F3"/>
    <w:rsid w:val="0059187A"/>
    <w:rsid w:val="00591B14"/>
    <w:rsid w:val="00592F23"/>
    <w:rsid w:val="0059354F"/>
    <w:rsid w:val="005943E6"/>
    <w:rsid w:val="005957C5"/>
    <w:rsid w:val="00595F9A"/>
    <w:rsid w:val="00596425"/>
    <w:rsid w:val="005966D5"/>
    <w:rsid w:val="00596AE0"/>
    <w:rsid w:val="005971B7"/>
    <w:rsid w:val="005975D7"/>
    <w:rsid w:val="00597D54"/>
    <w:rsid w:val="005A1F1E"/>
    <w:rsid w:val="005A2082"/>
    <w:rsid w:val="005A317C"/>
    <w:rsid w:val="005A40EA"/>
    <w:rsid w:val="005A662E"/>
    <w:rsid w:val="005A6E90"/>
    <w:rsid w:val="005A7C7E"/>
    <w:rsid w:val="005B04C8"/>
    <w:rsid w:val="005B0A48"/>
    <w:rsid w:val="005B0A90"/>
    <w:rsid w:val="005B111E"/>
    <w:rsid w:val="005B1E7A"/>
    <w:rsid w:val="005B286E"/>
    <w:rsid w:val="005B2D46"/>
    <w:rsid w:val="005B32E9"/>
    <w:rsid w:val="005B3CEB"/>
    <w:rsid w:val="005B3CF6"/>
    <w:rsid w:val="005B41DD"/>
    <w:rsid w:val="005B49A9"/>
    <w:rsid w:val="005B5921"/>
    <w:rsid w:val="005B59A5"/>
    <w:rsid w:val="005B5B2E"/>
    <w:rsid w:val="005B6528"/>
    <w:rsid w:val="005B6B13"/>
    <w:rsid w:val="005B6E07"/>
    <w:rsid w:val="005B6E40"/>
    <w:rsid w:val="005C12C8"/>
    <w:rsid w:val="005C1B5D"/>
    <w:rsid w:val="005C2226"/>
    <w:rsid w:val="005C2291"/>
    <w:rsid w:val="005C2493"/>
    <w:rsid w:val="005C259B"/>
    <w:rsid w:val="005C38CF"/>
    <w:rsid w:val="005C3E6E"/>
    <w:rsid w:val="005C4D01"/>
    <w:rsid w:val="005C4E59"/>
    <w:rsid w:val="005C63E7"/>
    <w:rsid w:val="005D044F"/>
    <w:rsid w:val="005D0733"/>
    <w:rsid w:val="005D086D"/>
    <w:rsid w:val="005D0C3A"/>
    <w:rsid w:val="005D1258"/>
    <w:rsid w:val="005D13FB"/>
    <w:rsid w:val="005D15A3"/>
    <w:rsid w:val="005D2E36"/>
    <w:rsid w:val="005D2E73"/>
    <w:rsid w:val="005D3576"/>
    <w:rsid w:val="005D38ED"/>
    <w:rsid w:val="005D3B73"/>
    <w:rsid w:val="005D5831"/>
    <w:rsid w:val="005D5C57"/>
    <w:rsid w:val="005D6082"/>
    <w:rsid w:val="005D6311"/>
    <w:rsid w:val="005D7C85"/>
    <w:rsid w:val="005E0D84"/>
    <w:rsid w:val="005E1E6E"/>
    <w:rsid w:val="005E239C"/>
    <w:rsid w:val="005E45F3"/>
    <w:rsid w:val="005E5C1E"/>
    <w:rsid w:val="005E64D3"/>
    <w:rsid w:val="005E6580"/>
    <w:rsid w:val="005E6F86"/>
    <w:rsid w:val="005E7D0F"/>
    <w:rsid w:val="005E7F66"/>
    <w:rsid w:val="005F18CD"/>
    <w:rsid w:val="005F1A93"/>
    <w:rsid w:val="005F25AD"/>
    <w:rsid w:val="005F3415"/>
    <w:rsid w:val="005F42D5"/>
    <w:rsid w:val="005F6724"/>
    <w:rsid w:val="005F6F52"/>
    <w:rsid w:val="005F73BA"/>
    <w:rsid w:val="005F7F60"/>
    <w:rsid w:val="00600752"/>
    <w:rsid w:val="0060131C"/>
    <w:rsid w:val="0060155A"/>
    <w:rsid w:val="0060189E"/>
    <w:rsid w:val="00601FD7"/>
    <w:rsid w:val="0060220C"/>
    <w:rsid w:val="00602578"/>
    <w:rsid w:val="006028F8"/>
    <w:rsid w:val="006035F2"/>
    <w:rsid w:val="00603EB4"/>
    <w:rsid w:val="006040FF"/>
    <w:rsid w:val="00604375"/>
    <w:rsid w:val="00604872"/>
    <w:rsid w:val="0060551F"/>
    <w:rsid w:val="00605663"/>
    <w:rsid w:val="00605F56"/>
    <w:rsid w:val="0060683E"/>
    <w:rsid w:val="006079F7"/>
    <w:rsid w:val="00610219"/>
    <w:rsid w:val="00612109"/>
    <w:rsid w:val="00612B84"/>
    <w:rsid w:val="0061307C"/>
    <w:rsid w:val="00613626"/>
    <w:rsid w:val="0061393E"/>
    <w:rsid w:val="00614434"/>
    <w:rsid w:val="00615C9D"/>
    <w:rsid w:val="00615F4B"/>
    <w:rsid w:val="00616341"/>
    <w:rsid w:val="00617741"/>
    <w:rsid w:val="00617762"/>
    <w:rsid w:val="006178C6"/>
    <w:rsid w:val="00617DEB"/>
    <w:rsid w:val="00620847"/>
    <w:rsid w:val="00620E99"/>
    <w:rsid w:val="00622C52"/>
    <w:rsid w:val="00622D2E"/>
    <w:rsid w:val="00623028"/>
    <w:rsid w:val="00623892"/>
    <w:rsid w:val="00623D76"/>
    <w:rsid w:val="006248FE"/>
    <w:rsid w:val="006249D6"/>
    <w:rsid w:val="00625E7F"/>
    <w:rsid w:val="006269F5"/>
    <w:rsid w:val="00626C35"/>
    <w:rsid w:val="00627858"/>
    <w:rsid w:val="0062786F"/>
    <w:rsid w:val="006308D1"/>
    <w:rsid w:val="00633742"/>
    <w:rsid w:val="00634C25"/>
    <w:rsid w:val="00635565"/>
    <w:rsid w:val="00635655"/>
    <w:rsid w:val="0063667C"/>
    <w:rsid w:val="00636EB4"/>
    <w:rsid w:val="006402F4"/>
    <w:rsid w:val="00642600"/>
    <w:rsid w:val="00644C93"/>
    <w:rsid w:val="00645B46"/>
    <w:rsid w:val="006460A4"/>
    <w:rsid w:val="006469C2"/>
    <w:rsid w:val="00646A1E"/>
    <w:rsid w:val="006473DD"/>
    <w:rsid w:val="006476BB"/>
    <w:rsid w:val="006502FE"/>
    <w:rsid w:val="0065034D"/>
    <w:rsid w:val="006508B9"/>
    <w:rsid w:val="00651025"/>
    <w:rsid w:val="00651451"/>
    <w:rsid w:val="0065254E"/>
    <w:rsid w:val="00652D3D"/>
    <w:rsid w:val="00653116"/>
    <w:rsid w:val="0065480A"/>
    <w:rsid w:val="006555DB"/>
    <w:rsid w:val="00655882"/>
    <w:rsid w:val="00655BCA"/>
    <w:rsid w:val="00655FD3"/>
    <w:rsid w:val="00656F7D"/>
    <w:rsid w:val="006570FF"/>
    <w:rsid w:val="006571FB"/>
    <w:rsid w:val="00657902"/>
    <w:rsid w:val="0066085F"/>
    <w:rsid w:val="00660938"/>
    <w:rsid w:val="00660FB5"/>
    <w:rsid w:val="00661AC2"/>
    <w:rsid w:val="006636A9"/>
    <w:rsid w:val="00663A9E"/>
    <w:rsid w:val="00663FD0"/>
    <w:rsid w:val="0066652B"/>
    <w:rsid w:val="00666DDE"/>
    <w:rsid w:val="006674DF"/>
    <w:rsid w:val="00671243"/>
    <w:rsid w:val="0067157C"/>
    <w:rsid w:val="00671A66"/>
    <w:rsid w:val="00672A45"/>
    <w:rsid w:val="006730DC"/>
    <w:rsid w:val="00673561"/>
    <w:rsid w:val="006739AF"/>
    <w:rsid w:val="006752AD"/>
    <w:rsid w:val="00675753"/>
    <w:rsid w:val="00675831"/>
    <w:rsid w:val="006769D3"/>
    <w:rsid w:val="006771A1"/>
    <w:rsid w:val="006773F4"/>
    <w:rsid w:val="006775B8"/>
    <w:rsid w:val="00677F9F"/>
    <w:rsid w:val="00680FEC"/>
    <w:rsid w:val="006812BD"/>
    <w:rsid w:val="006836AD"/>
    <w:rsid w:val="00684903"/>
    <w:rsid w:val="00686282"/>
    <w:rsid w:val="00686311"/>
    <w:rsid w:val="00686741"/>
    <w:rsid w:val="00686DBA"/>
    <w:rsid w:val="00687EF7"/>
    <w:rsid w:val="00691697"/>
    <w:rsid w:val="00692453"/>
    <w:rsid w:val="006926CD"/>
    <w:rsid w:val="00692D86"/>
    <w:rsid w:val="0069320C"/>
    <w:rsid w:val="00693F40"/>
    <w:rsid w:val="006944FD"/>
    <w:rsid w:val="00694D78"/>
    <w:rsid w:val="006953A1"/>
    <w:rsid w:val="006970CA"/>
    <w:rsid w:val="00697170"/>
    <w:rsid w:val="0069798F"/>
    <w:rsid w:val="00697D3B"/>
    <w:rsid w:val="00697EAF"/>
    <w:rsid w:val="006A1E11"/>
    <w:rsid w:val="006A21F1"/>
    <w:rsid w:val="006A255E"/>
    <w:rsid w:val="006A36A7"/>
    <w:rsid w:val="006A4703"/>
    <w:rsid w:val="006A4D1E"/>
    <w:rsid w:val="006A4EB9"/>
    <w:rsid w:val="006A5333"/>
    <w:rsid w:val="006A53A6"/>
    <w:rsid w:val="006A5CA6"/>
    <w:rsid w:val="006A6CE1"/>
    <w:rsid w:val="006A72DE"/>
    <w:rsid w:val="006A7CF1"/>
    <w:rsid w:val="006B0316"/>
    <w:rsid w:val="006B0AEA"/>
    <w:rsid w:val="006B115E"/>
    <w:rsid w:val="006B177B"/>
    <w:rsid w:val="006B51F4"/>
    <w:rsid w:val="006B6E6F"/>
    <w:rsid w:val="006B723E"/>
    <w:rsid w:val="006B751D"/>
    <w:rsid w:val="006B77D1"/>
    <w:rsid w:val="006C0404"/>
    <w:rsid w:val="006C074A"/>
    <w:rsid w:val="006C0826"/>
    <w:rsid w:val="006C085B"/>
    <w:rsid w:val="006C136A"/>
    <w:rsid w:val="006C17E2"/>
    <w:rsid w:val="006C190D"/>
    <w:rsid w:val="006C1FBB"/>
    <w:rsid w:val="006C2356"/>
    <w:rsid w:val="006C263F"/>
    <w:rsid w:val="006C3274"/>
    <w:rsid w:val="006C5363"/>
    <w:rsid w:val="006C58CB"/>
    <w:rsid w:val="006C650E"/>
    <w:rsid w:val="006C6A0F"/>
    <w:rsid w:val="006D0661"/>
    <w:rsid w:val="006D08C7"/>
    <w:rsid w:val="006D0A18"/>
    <w:rsid w:val="006D19C8"/>
    <w:rsid w:val="006D2260"/>
    <w:rsid w:val="006D2581"/>
    <w:rsid w:val="006D2FD0"/>
    <w:rsid w:val="006D3C59"/>
    <w:rsid w:val="006D5AB8"/>
    <w:rsid w:val="006D5E07"/>
    <w:rsid w:val="006D6EF5"/>
    <w:rsid w:val="006D7235"/>
    <w:rsid w:val="006D7830"/>
    <w:rsid w:val="006D7EC7"/>
    <w:rsid w:val="006E100F"/>
    <w:rsid w:val="006E10EF"/>
    <w:rsid w:val="006E12BD"/>
    <w:rsid w:val="006E1CCF"/>
    <w:rsid w:val="006E37DE"/>
    <w:rsid w:val="006E3907"/>
    <w:rsid w:val="006E5248"/>
    <w:rsid w:val="006E531E"/>
    <w:rsid w:val="006E5C7D"/>
    <w:rsid w:val="006E6B4D"/>
    <w:rsid w:val="006E7936"/>
    <w:rsid w:val="006E7A4C"/>
    <w:rsid w:val="006E7BE9"/>
    <w:rsid w:val="006E7D71"/>
    <w:rsid w:val="006E7FA7"/>
    <w:rsid w:val="006F0ADE"/>
    <w:rsid w:val="006F1C24"/>
    <w:rsid w:val="006F256F"/>
    <w:rsid w:val="006F2BE7"/>
    <w:rsid w:val="006F3798"/>
    <w:rsid w:val="006F3D6D"/>
    <w:rsid w:val="006F4706"/>
    <w:rsid w:val="006F4747"/>
    <w:rsid w:val="006F4E08"/>
    <w:rsid w:val="006F5E56"/>
    <w:rsid w:val="006F610E"/>
    <w:rsid w:val="006F64CD"/>
    <w:rsid w:val="006F66CC"/>
    <w:rsid w:val="007001EF"/>
    <w:rsid w:val="007009DB"/>
    <w:rsid w:val="007010EE"/>
    <w:rsid w:val="007027EA"/>
    <w:rsid w:val="00702815"/>
    <w:rsid w:val="00702A1B"/>
    <w:rsid w:val="00702D5A"/>
    <w:rsid w:val="007039D4"/>
    <w:rsid w:val="00704787"/>
    <w:rsid w:val="00704D2A"/>
    <w:rsid w:val="00705A29"/>
    <w:rsid w:val="00705EE1"/>
    <w:rsid w:val="00707D7F"/>
    <w:rsid w:val="007102D9"/>
    <w:rsid w:val="007130D0"/>
    <w:rsid w:val="00713284"/>
    <w:rsid w:val="00714546"/>
    <w:rsid w:val="0071547F"/>
    <w:rsid w:val="00717B38"/>
    <w:rsid w:val="00717B61"/>
    <w:rsid w:val="00717B6F"/>
    <w:rsid w:val="0072104E"/>
    <w:rsid w:val="007213D9"/>
    <w:rsid w:val="00721C90"/>
    <w:rsid w:val="00722A58"/>
    <w:rsid w:val="00722D49"/>
    <w:rsid w:val="00723568"/>
    <w:rsid w:val="00723A3C"/>
    <w:rsid w:val="00723A48"/>
    <w:rsid w:val="00723AFF"/>
    <w:rsid w:val="007240A6"/>
    <w:rsid w:val="007241E3"/>
    <w:rsid w:val="00724406"/>
    <w:rsid w:val="00724658"/>
    <w:rsid w:val="0072485E"/>
    <w:rsid w:val="0072614B"/>
    <w:rsid w:val="00726DC9"/>
    <w:rsid w:val="00726EE1"/>
    <w:rsid w:val="00727EAD"/>
    <w:rsid w:val="0073048F"/>
    <w:rsid w:val="007305E8"/>
    <w:rsid w:val="00731F25"/>
    <w:rsid w:val="007326B2"/>
    <w:rsid w:val="00733251"/>
    <w:rsid w:val="00733E03"/>
    <w:rsid w:val="00734B24"/>
    <w:rsid w:val="007356C0"/>
    <w:rsid w:val="007356DB"/>
    <w:rsid w:val="007361A9"/>
    <w:rsid w:val="00736A18"/>
    <w:rsid w:val="00736CB5"/>
    <w:rsid w:val="007375FA"/>
    <w:rsid w:val="0074048C"/>
    <w:rsid w:val="0074218D"/>
    <w:rsid w:val="007428C9"/>
    <w:rsid w:val="00743010"/>
    <w:rsid w:val="007447B5"/>
    <w:rsid w:val="007456CF"/>
    <w:rsid w:val="00746007"/>
    <w:rsid w:val="00746132"/>
    <w:rsid w:val="0074660D"/>
    <w:rsid w:val="00746989"/>
    <w:rsid w:val="007469B1"/>
    <w:rsid w:val="00747170"/>
    <w:rsid w:val="0074717C"/>
    <w:rsid w:val="0074780E"/>
    <w:rsid w:val="00750241"/>
    <w:rsid w:val="00750395"/>
    <w:rsid w:val="0075098E"/>
    <w:rsid w:val="00750CE5"/>
    <w:rsid w:val="00751150"/>
    <w:rsid w:val="0075116B"/>
    <w:rsid w:val="00751857"/>
    <w:rsid w:val="00751D79"/>
    <w:rsid w:val="007529AF"/>
    <w:rsid w:val="00752C25"/>
    <w:rsid w:val="0075417B"/>
    <w:rsid w:val="007547FA"/>
    <w:rsid w:val="00754C17"/>
    <w:rsid w:val="0075628D"/>
    <w:rsid w:val="00756392"/>
    <w:rsid w:val="00756900"/>
    <w:rsid w:val="0075752F"/>
    <w:rsid w:val="00760EC3"/>
    <w:rsid w:val="00763064"/>
    <w:rsid w:val="00764236"/>
    <w:rsid w:val="00764AED"/>
    <w:rsid w:val="00764F9D"/>
    <w:rsid w:val="00765427"/>
    <w:rsid w:val="00765680"/>
    <w:rsid w:val="00765D6F"/>
    <w:rsid w:val="00766B64"/>
    <w:rsid w:val="00766F56"/>
    <w:rsid w:val="00767ECF"/>
    <w:rsid w:val="00770298"/>
    <w:rsid w:val="00770962"/>
    <w:rsid w:val="00771535"/>
    <w:rsid w:val="0077164F"/>
    <w:rsid w:val="00774191"/>
    <w:rsid w:val="00774951"/>
    <w:rsid w:val="00774DC5"/>
    <w:rsid w:val="007752E6"/>
    <w:rsid w:val="00776CC2"/>
    <w:rsid w:val="00776DC9"/>
    <w:rsid w:val="007774F6"/>
    <w:rsid w:val="007803BF"/>
    <w:rsid w:val="00780443"/>
    <w:rsid w:val="007805B8"/>
    <w:rsid w:val="00781BAA"/>
    <w:rsid w:val="0078254A"/>
    <w:rsid w:val="00782604"/>
    <w:rsid w:val="00782A56"/>
    <w:rsid w:val="00783138"/>
    <w:rsid w:val="00783F9A"/>
    <w:rsid w:val="00784CBB"/>
    <w:rsid w:val="00784F27"/>
    <w:rsid w:val="007863B4"/>
    <w:rsid w:val="00787B19"/>
    <w:rsid w:val="0079015B"/>
    <w:rsid w:val="0079127F"/>
    <w:rsid w:val="00791372"/>
    <w:rsid w:val="00791541"/>
    <w:rsid w:val="00791611"/>
    <w:rsid w:val="00791867"/>
    <w:rsid w:val="00792888"/>
    <w:rsid w:val="00792DCE"/>
    <w:rsid w:val="00793588"/>
    <w:rsid w:val="00793888"/>
    <w:rsid w:val="00793A89"/>
    <w:rsid w:val="00793CE8"/>
    <w:rsid w:val="007952CD"/>
    <w:rsid w:val="00795819"/>
    <w:rsid w:val="007959A1"/>
    <w:rsid w:val="00796EF9"/>
    <w:rsid w:val="007A185F"/>
    <w:rsid w:val="007A226C"/>
    <w:rsid w:val="007A5B70"/>
    <w:rsid w:val="007A5C9D"/>
    <w:rsid w:val="007A5D27"/>
    <w:rsid w:val="007A71F7"/>
    <w:rsid w:val="007A7232"/>
    <w:rsid w:val="007A7B9B"/>
    <w:rsid w:val="007A7BC2"/>
    <w:rsid w:val="007B138D"/>
    <w:rsid w:val="007B3AF9"/>
    <w:rsid w:val="007B423A"/>
    <w:rsid w:val="007B4777"/>
    <w:rsid w:val="007B52F0"/>
    <w:rsid w:val="007B547A"/>
    <w:rsid w:val="007B6258"/>
    <w:rsid w:val="007B6A3C"/>
    <w:rsid w:val="007B6E56"/>
    <w:rsid w:val="007B71F2"/>
    <w:rsid w:val="007B7D82"/>
    <w:rsid w:val="007C0513"/>
    <w:rsid w:val="007C2208"/>
    <w:rsid w:val="007C2ECC"/>
    <w:rsid w:val="007C34FA"/>
    <w:rsid w:val="007C3B08"/>
    <w:rsid w:val="007C3CD0"/>
    <w:rsid w:val="007C4E9F"/>
    <w:rsid w:val="007C531D"/>
    <w:rsid w:val="007C7086"/>
    <w:rsid w:val="007C7999"/>
    <w:rsid w:val="007D041D"/>
    <w:rsid w:val="007D0E60"/>
    <w:rsid w:val="007D1542"/>
    <w:rsid w:val="007D18AC"/>
    <w:rsid w:val="007D1917"/>
    <w:rsid w:val="007D27FC"/>
    <w:rsid w:val="007D3E6F"/>
    <w:rsid w:val="007D3F76"/>
    <w:rsid w:val="007D4018"/>
    <w:rsid w:val="007D4C0C"/>
    <w:rsid w:val="007D5130"/>
    <w:rsid w:val="007D60D4"/>
    <w:rsid w:val="007D6BB8"/>
    <w:rsid w:val="007E04B1"/>
    <w:rsid w:val="007E0B1B"/>
    <w:rsid w:val="007E12F5"/>
    <w:rsid w:val="007E1C11"/>
    <w:rsid w:val="007E1D6F"/>
    <w:rsid w:val="007E262A"/>
    <w:rsid w:val="007E4138"/>
    <w:rsid w:val="007E4A51"/>
    <w:rsid w:val="007E6FD8"/>
    <w:rsid w:val="007F0252"/>
    <w:rsid w:val="007F051A"/>
    <w:rsid w:val="007F0706"/>
    <w:rsid w:val="007F3EB3"/>
    <w:rsid w:val="007F42E6"/>
    <w:rsid w:val="007F49E0"/>
    <w:rsid w:val="007F513C"/>
    <w:rsid w:val="007F58E2"/>
    <w:rsid w:val="007F6183"/>
    <w:rsid w:val="007F66AA"/>
    <w:rsid w:val="007F70F3"/>
    <w:rsid w:val="007F71F0"/>
    <w:rsid w:val="007F7E69"/>
    <w:rsid w:val="00801E77"/>
    <w:rsid w:val="00802739"/>
    <w:rsid w:val="0080286E"/>
    <w:rsid w:val="008030DF"/>
    <w:rsid w:val="0080345E"/>
    <w:rsid w:val="00803C68"/>
    <w:rsid w:val="00804492"/>
    <w:rsid w:val="00804737"/>
    <w:rsid w:val="008052E9"/>
    <w:rsid w:val="008058A2"/>
    <w:rsid w:val="00805BDC"/>
    <w:rsid w:val="00807E58"/>
    <w:rsid w:val="008107D2"/>
    <w:rsid w:val="00812029"/>
    <w:rsid w:val="00812938"/>
    <w:rsid w:val="00815040"/>
    <w:rsid w:val="00815923"/>
    <w:rsid w:val="00815F11"/>
    <w:rsid w:val="0081663D"/>
    <w:rsid w:val="00816B49"/>
    <w:rsid w:val="00816CB0"/>
    <w:rsid w:val="00817E8E"/>
    <w:rsid w:val="00820C31"/>
    <w:rsid w:val="00821589"/>
    <w:rsid w:val="00821832"/>
    <w:rsid w:val="00822194"/>
    <w:rsid w:val="00822F12"/>
    <w:rsid w:val="008244A4"/>
    <w:rsid w:val="0082452B"/>
    <w:rsid w:val="008264B9"/>
    <w:rsid w:val="008265CD"/>
    <w:rsid w:val="008267AB"/>
    <w:rsid w:val="00830300"/>
    <w:rsid w:val="008314E4"/>
    <w:rsid w:val="00831AF5"/>
    <w:rsid w:val="00833584"/>
    <w:rsid w:val="008346D7"/>
    <w:rsid w:val="00834C31"/>
    <w:rsid w:val="00834E88"/>
    <w:rsid w:val="008353DE"/>
    <w:rsid w:val="00835AB2"/>
    <w:rsid w:val="00835AD3"/>
    <w:rsid w:val="008361E2"/>
    <w:rsid w:val="00836421"/>
    <w:rsid w:val="00837AF3"/>
    <w:rsid w:val="0084105C"/>
    <w:rsid w:val="00842201"/>
    <w:rsid w:val="008422FF"/>
    <w:rsid w:val="00842352"/>
    <w:rsid w:val="0084253E"/>
    <w:rsid w:val="008435A1"/>
    <w:rsid w:val="0084398D"/>
    <w:rsid w:val="00843EC9"/>
    <w:rsid w:val="00844123"/>
    <w:rsid w:val="0084663D"/>
    <w:rsid w:val="008471EB"/>
    <w:rsid w:val="00847568"/>
    <w:rsid w:val="00847988"/>
    <w:rsid w:val="00847CB2"/>
    <w:rsid w:val="008504EF"/>
    <w:rsid w:val="00850669"/>
    <w:rsid w:val="008506B5"/>
    <w:rsid w:val="00850FE9"/>
    <w:rsid w:val="008513CC"/>
    <w:rsid w:val="008529D8"/>
    <w:rsid w:val="00852B7B"/>
    <w:rsid w:val="00852C44"/>
    <w:rsid w:val="008539A8"/>
    <w:rsid w:val="00853CC5"/>
    <w:rsid w:val="00854B29"/>
    <w:rsid w:val="008550AA"/>
    <w:rsid w:val="0085626F"/>
    <w:rsid w:val="00856CAE"/>
    <w:rsid w:val="008605C3"/>
    <w:rsid w:val="00860DEF"/>
    <w:rsid w:val="008615F0"/>
    <w:rsid w:val="00861C48"/>
    <w:rsid w:val="0086265E"/>
    <w:rsid w:val="00862A3B"/>
    <w:rsid w:val="00863788"/>
    <w:rsid w:val="00863CFC"/>
    <w:rsid w:val="0086409E"/>
    <w:rsid w:val="00864167"/>
    <w:rsid w:val="00864C0F"/>
    <w:rsid w:val="008654C2"/>
    <w:rsid w:val="008716C5"/>
    <w:rsid w:val="0087189A"/>
    <w:rsid w:val="008719D2"/>
    <w:rsid w:val="00871F94"/>
    <w:rsid w:val="008727EF"/>
    <w:rsid w:val="008729A4"/>
    <w:rsid w:val="00872F23"/>
    <w:rsid w:val="008730B8"/>
    <w:rsid w:val="008739B2"/>
    <w:rsid w:val="00875B9E"/>
    <w:rsid w:val="00876C3F"/>
    <w:rsid w:val="00876CDE"/>
    <w:rsid w:val="008777CE"/>
    <w:rsid w:val="00877FE1"/>
    <w:rsid w:val="00881029"/>
    <w:rsid w:val="0088200B"/>
    <w:rsid w:val="00882235"/>
    <w:rsid w:val="0088243E"/>
    <w:rsid w:val="008834D0"/>
    <w:rsid w:val="008835C4"/>
    <w:rsid w:val="008845B8"/>
    <w:rsid w:val="00884E12"/>
    <w:rsid w:val="0088534D"/>
    <w:rsid w:val="00887F32"/>
    <w:rsid w:val="00891424"/>
    <w:rsid w:val="00892A3C"/>
    <w:rsid w:val="00892BD6"/>
    <w:rsid w:val="00893146"/>
    <w:rsid w:val="0089320B"/>
    <w:rsid w:val="00894148"/>
    <w:rsid w:val="00894799"/>
    <w:rsid w:val="00894B53"/>
    <w:rsid w:val="008953AC"/>
    <w:rsid w:val="008953F2"/>
    <w:rsid w:val="0089560B"/>
    <w:rsid w:val="0089565F"/>
    <w:rsid w:val="00895BEB"/>
    <w:rsid w:val="008963B2"/>
    <w:rsid w:val="00896DF2"/>
    <w:rsid w:val="00897434"/>
    <w:rsid w:val="008974E0"/>
    <w:rsid w:val="0089797B"/>
    <w:rsid w:val="00897CCA"/>
    <w:rsid w:val="00897F68"/>
    <w:rsid w:val="008A13D2"/>
    <w:rsid w:val="008A179D"/>
    <w:rsid w:val="008A1EB7"/>
    <w:rsid w:val="008A23A8"/>
    <w:rsid w:val="008A2763"/>
    <w:rsid w:val="008A311A"/>
    <w:rsid w:val="008A3202"/>
    <w:rsid w:val="008A3873"/>
    <w:rsid w:val="008A395D"/>
    <w:rsid w:val="008A3AF8"/>
    <w:rsid w:val="008A41B5"/>
    <w:rsid w:val="008A49B7"/>
    <w:rsid w:val="008A4A1B"/>
    <w:rsid w:val="008A4FBF"/>
    <w:rsid w:val="008A5380"/>
    <w:rsid w:val="008A6428"/>
    <w:rsid w:val="008A676D"/>
    <w:rsid w:val="008A70D4"/>
    <w:rsid w:val="008A7AF7"/>
    <w:rsid w:val="008A7B69"/>
    <w:rsid w:val="008B0A3E"/>
    <w:rsid w:val="008B101C"/>
    <w:rsid w:val="008B169B"/>
    <w:rsid w:val="008B1719"/>
    <w:rsid w:val="008B22C7"/>
    <w:rsid w:val="008B2585"/>
    <w:rsid w:val="008B2D27"/>
    <w:rsid w:val="008B3CFF"/>
    <w:rsid w:val="008B3D8F"/>
    <w:rsid w:val="008B45D2"/>
    <w:rsid w:val="008B4950"/>
    <w:rsid w:val="008B4FFF"/>
    <w:rsid w:val="008B55E9"/>
    <w:rsid w:val="008B6F5D"/>
    <w:rsid w:val="008B7655"/>
    <w:rsid w:val="008B7DDB"/>
    <w:rsid w:val="008C0098"/>
    <w:rsid w:val="008C0E95"/>
    <w:rsid w:val="008C12AF"/>
    <w:rsid w:val="008C1844"/>
    <w:rsid w:val="008C208D"/>
    <w:rsid w:val="008C3885"/>
    <w:rsid w:val="008C389C"/>
    <w:rsid w:val="008C3B46"/>
    <w:rsid w:val="008C3E61"/>
    <w:rsid w:val="008C4420"/>
    <w:rsid w:val="008C5297"/>
    <w:rsid w:val="008C52D4"/>
    <w:rsid w:val="008C5AD7"/>
    <w:rsid w:val="008C61A8"/>
    <w:rsid w:val="008C6419"/>
    <w:rsid w:val="008C759D"/>
    <w:rsid w:val="008C7A9A"/>
    <w:rsid w:val="008C7DAE"/>
    <w:rsid w:val="008C7EE9"/>
    <w:rsid w:val="008D1BC7"/>
    <w:rsid w:val="008D289C"/>
    <w:rsid w:val="008D420A"/>
    <w:rsid w:val="008D4A6E"/>
    <w:rsid w:val="008D5332"/>
    <w:rsid w:val="008D5BF6"/>
    <w:rsid w:val="008D62C8"/>
    <w:rsid w:val="008D6877"/>
    <w:rsid w:val="008D7747"/>
    <w:rsid w:val="008D7E35"/>
    <w:rsid w:val="008D7F5A"/>
    <w:rsid w:val="008E06A1"/>
    <w:rsid w:val="008E0BB0"/>
    <w:rsid w:val="008E0ECB"/>
    <w:rsid w:val="008E2409"/>
    <w:rsid w:val="008E2D76"/>
    <w:rsid w:val="008E2F82"/>
    <w:rsid w:val="008E2FCA"/>
    <w:rsid w:val="008E33E3"/>
    <w:rsid w:val="008E496A"/>
    <w:rsid w:val="008E56EE"/>
    <w:rsid w:val="008E58CA"/>
    <w:rsid w:val="008E59CF"/>
    <w:rsid w:val="008E7310"/>
    <w:rsid w:val="008F06F1"/>
    <w:rsid w:val="008F09E1"/>
    <w:rsid w:val="008F0CF3"/>
    <w:rsid w:val="008F1360"/>
    <w:rsid w:val="008F1B5D"/>
    <w:rsid w:val="008F2F47"/>
    <w:rsid w:val="008F56C1"/>
    <w:rsid w:val="008F6816"/>
    <w:rsid w:val="008F702D"/>
    <w:rsid w:val="008F76EC"/>
    <w:rsid w:val="009000D2"/>
    <w:rsid w:val="009010E8"/>
    <w:rsid w:val="009035E4"/>
    <w:rsid w:val="009036B8"/>
    <w:rsid w:val="00903E6A"/>
    <w:rsid w:val="009053D2"/>
    <w:rsid w:val="00905BD2"/>
    <w:rsid w:val="009068E9"/>
    <w:rsid w:val="00907F2D"/>
    <w:rsid w:val="00913048"/>
    <w:rsid w:val="009131FE"/>
    <w:rsid w:val="009142FC"/>
    <w:rsid w:val="009157C1"/>
    <w:rsid w:val="00915F1D"/>
    <w:rsid w:val="0091651E"/>
    <w:rsid w:val="0091684C"/>
    <w:rsid w:val="009171C0"/>
    <w:rsid w:val="009171F7"/>
    <w:rsid w:val="009173DB"/>
    <w:rsid w:val="0091746A"/>
    <w:rsid w:val="009200EF"/>
    <w:rsid w:val="00920C78"/>
    <w:rsid w:val="00921772"/>
    <w:rsid w:val="00923603"/>
    <w:rsid w:val="00923DC8"/>
    <w:rsid w:val="00924C87"/>
    <w:rsid w:val="009250FD"/>
    <w:rsid w:val="009252BC"/>
    <w:rsid w:val="00925CA6"/>
    <w:rsid w:val="00925EF6"/>
    <w:rsid w:val="00926F71"/>
    <w:rsid w:val="009272AC"/>
    <w:rsid w:val="0092777C"/>
    <w:rsid w:val="00927C46"/>
    <w:rsid w:val="00931178"/>
    <w:rsid w:val="0093157F"/>
    <w:rsid w:val="009315BD"/>
    <w:rsid w:val="009315CF"/>
    <w:rsid w:val="009326B0"/>
    <w:rsid w:val="00932F21"/>
    <w:rsid w:val="00933AC4"/>
    <w:rsid w:val="00933D7E"/>
    <w:rsid w:val="00933ED4"/>
    <w:rsid w:val="0093683F"/>
    <w:rsid w:val="00940AF6"/>
    <w:rsid w:val="0094102D"/>
    <w:rsid w:val="00941952"/>
    <w:rsid w:val="00941A18"/>
    <w:rsid w:val="009428B4"/>
    <w:rsid w:val="00942DE1"/>
    <w:rsid w:val="00942E1C"/>
    <w:rsid w:val="00943347"/>
    <w:rsid w:val="0094383B"/>
    <w:rsid w:val="0094386B"/>
    <w:rsid w:val="009444AA"/>
    <w:rsid w:val="00944843"/>
    <w:rsid w:val="00944C9F"/>
    <w:rsid w:val="009452E0"/>
    <w:rsid w:val="00946552"/>
    <w:rsid w:val="00946C8F"/>
    <w:rsid w:val="0094709B"/>
    <w:rsid w:val="0094756F"/>
    <w:rsid w:val="00950A71"/>
    <w:rsid w:val="00950AC1"/>
    <w:rsid w:val="00951968"/>
    <w:rsid w:val="00952068"/>
    <w:rsid w:val="0095210F"/>
    <w:rsid w:val="0095234C"/>
    <w:rsid w:val="009528ED"/>
    <w:rsid w:val="00952987"/>
    <w:rsid w:val="00953323"/>
    <w:rsid w:val="00953480"/>
    <w:rsid w:val="00953C43"/>
    <w:rsid w:val="00954A0B"/>
    <w:rsid w:val="00955385"/>
    <w:rsid w:val="009554FD"/>
    <w:rsid w:val="009558FE"/>
    <w:rsid w:val="00956B22"/>
    <w:rsid w:val="00956D4D"/>
    <w:rsid w:val="00956EEF"/>
    <w:rsid w:val="0096081F"/>
    <w:rsid w:val="009616F1"/>
    <w:rsid w:val="00961FBB"/>
    <w:rsid w:val="00962FE0"/>
    <w:rsid w:val="00963403"/>
    <w:rsid w:val="00963979"/>
    <w:rsid w:val="00963A43"/>
    <w:rsid w:val="00963E50"/>
    <w:rsid w:val="0096487C"/>
    <w:rsid w:val="00964FDA"/>
    <w:rsid w:val="00965837"/>
    <w:rsid w:val="00965FB7"/>
    <w:rsid w:val="009663CF"/>
    <w:rsid w:val="0096693D"/>
    <w:rsid w:val="00966949"/>
    <w:rsid w:val="00967639"/>
    <w:rsid w:val="00967765"/>
    <w:rsid w:val="00967781"/>
    <w:rsid w:val="00967CDC"/>
    <w:rsid w:val="00970547"/>
    <w:rsid w:val="00971AD6"/>
    <w:rsid w:val="00973496"/>
    <w:rsid w:val="00973B9C"/>
    <w:rsid w:val="00973D82"/>
    <w:rsid w:val="0097466D"/>
    <w:rsid w:val="00975D38"/>
    <w:rsid w:val="00975EEA"/>
    <w:rsid w:val="00975EEC"/>
    <w:rsid w:val="00977E94"/>
    <w:rsid w:val="00980A63"/>
    <w:rsid w:val="00981890"/>
    <w:rsid w:val="00982534"/>
    <w:rsid w:val="00982F9A"/>
    <w:rsid w:val="009831A1"/>
    <w:rsid w:val="00983C27"/>
    <w:rsid w:val="00983CC0"/>
    <w:rsid w:val="0098423D"/>
    <w:rsid w:val="009843EC"/>
    <w:rsid w:val="009846A4"/>
    <w:rsid w:val="00984874"/>
    <w:rsid w:val="00985DFF"/>
    <w:rsid w:val="00986251"/>
    <w:rsid w:val="00986CA8"/>
    <w:rsid w:val="0098765F"/>
    <w:rsid w:val="0098799F"/>
    <w:rsid w:val="00987B01"/>
    <w:rsid w:val="0099267B"/>
    <w:rsid w:val="00992A88"/>
    <w:rsid w:val="009939C3"/>
    <w:rsid w:val="00994937"/>
    <w:rsid w:val="00994C22"/>
    <w:rsid w:val="00994F5B"/>
    <w:rsid w:val="00995BBC"/>
    <w:rsid w:val="00995F68"/>
    <w:rsid w:val="009974B1"/>
    <w:rsid w:val="00997A3D"/>
    <w:rsid w:val="00997C4B"/>
    <w:rsid w:val="00997E06"/>
    <w:rsid w:val="00997ED7"/>
    <w:rsid w:val="009A02E2"/>
    <w:rsid w:val="009A1B37"/>
    <w:rsid w:val="009A1BED"/>
    <w:rsid w:val="009A25FF"/>
    <w:rsid w:val="009A2F24"/>
    <w:rsid w:val="009A3F3C"/>
    <w:rsid w:val="009A416A"/>
    <w:rsid w:val="009A45D0"/>
    <w:rsid w:val="009A4942"/>
    <w:rsid w:val="009A50D9"/>
    <w:rsid w:val="009A50F8"/>
    <w:rsid w:val="009A581E"/>
    <w:rsid w:val="009A586D"/>
    <w:rsid w:val="009A65B7"/>
    <w:rsid w:val="009A72A2"/>
    <w:rsid w:val="009B0FF8"/>
    <w:rsid w:val="009B23FA"/>
    <w:rsid w:val="009B28DC"/>
    <w:rsid w:val="009B2C3B"/>
    <w:rsid w:val="009B32FA"/>
    <w:rsid w:val="009B4818"/>
    <w:rsid w:val="009B5C14"/>
    <w:rsid w:val="009B6EF9"/>
    <w:rsid w:val="009C00E7"/>
    <w:rsid w:val="009C0289"/>
    <w:rsid w:val="009C2AC4"/>
    <w:rsid w:val="009C2ECB"/>
    <w:rsid w:val="009C3A10"/>
    <w:rsid w:val="009C3C50"/>
    <w:rsid w:val="009C45CE"/>
    <w:rsid w:val="009C4A62"/>
    <w:rsid w:val="009C5554"/>
    <w:rsid w:val="009C596F"/>
    <w:rsid w:val="009C5A05"/>
    <w:rsid w:val="009C63A6"/>
    <w:rsid w:val="009C69E6"/>
    <w:rsid w:val="009C7B71"/>
    <w:rsid w:val="009D0E08"/>
    <w:rsid w:val="009D1B1C"/>
    <w:rsid w:val="009D29A7"/>
    <w:rsid w:val="009D2F6E"/>
    <w:rsid w:val="009D3937"/>
    <w:rsid w:val="009D3EF6"/>
    <w:rsid w:val="009D4152"/>
    <w:rsid w:val="009D4473"/>
    <w:rsid w:val="009D46A7"/>
    <w:rsid w:val="009D5022"/>
    <w:rsid w:val="009D5FC9"/>
    <w:rsid w:val="009D5FE1"/>
    <w:rsid w:val="009D605F"/>
    <w:rsid w:val="009D6295"/>
    <w:rsid w:val="009D76CD"/>
    <w:rsid w:val="009D76F6"/>
    <w:rsid w:val="009D7761"/>
    <w:rsid w:val="009E0A28"/>
    <w:rsid w:val="009E0BF6"/>
    <w:rsid w:val="009E248C"/>
    <w:rsid w:val="009E2642"/>
    <w:rsid w:val="009E26DC"/>
    <w:rsid w:val="009E3190"/>
    <w:rsid w:val="009E4719"/>
    <w:rsid w:val="009E55ED"/>
    <w:rsid w:val="009E5858"/>
    <w:rsid w:val="009E6329"/>
    <w:rsid w:val="009E6734"/>
    <w:rsid w:val="009E6C57"/>
    <w:rsid w:val="009E6D5C"/>
    <w:rsid w:val="009E76FE"/>
    <w:rsid w:val="009E7E1F"/>
    <w:rsid w:val="009E7F55"/>
    <w:rsid w:val="009E7FA2"/>
    <w:rsid w:val="009F2182"/>
    <w:rsid w:val="009F29CC"/>
    <w:rsid w:val="009F39A7"/>
    <w:rsid w:val="009F3F5C"/>
    <w:rsid w:val="009F4438"/>
    <w:rsid w:val="009F5A49"/>
    <w:rsid w:val="009F6517"/>
    <w:rsid w:val="009F6A4C"/>
    <w:rsid w:val="009F7881"/>
    <w:rsid w:val="009F799D"/>
    <w:rsid w:val="009F7AED"/>
    <w:rsid w:val="009F7DE3"/>
    <w:rsid w:val="00A0059B"/>
    <w:rsid w:val="00A011B9"/>
    <w:rsid w:val="00A01321"/>
    <w:rsid w:val="00A02498"/>
    <w:rsid w:val="00A02655"/>
    <w:rsid w:val="00A02E22"/>
    <w:rsid w:val="00A0301F"/>
    <w:rsid w:val="00A03657"/>
    <w:rsid w:val="00A04379"/>
    <w:rsid w:val="00A0494B"/>
    <w:rsid w:val="00A04C91"/>
    <w:rsid w:val="00A04E31"/>
    <w:rsid w:val="00A06148"/>
    <w:rsid w:val="00A062DA"/>
    <w:rsid w:val="00A06A5B"/>
    <w:rsid w:val="00A06B57"/>
    <w:rsid w:val="00A11393"/>
    <w:rsid w:val="00A1155D"/>
    <w:rsid w:val="00A115AE"/>
    <w:rsid w:val="00A12757"/>
    <w:rsid w:val="00A13609"/>
    <w:rsid w:val="00A1388C"/>
    <w:rsid w:val="00A13E60"/>
    <w:rsid w:val="00A149A7"/>
    <w:rsid w:val="00A14B51"/>
    <w:rsid w:val="00A14E7F"/>
    <w:rsid w:val="00A152D9"/>
    <w:rsid w:val="00A15507"/>
    <w:rsid w:val="00A16357"/>
    <w:rsid w:val="00A164D5"/>
    <w:rsid w:val="00A1699D"/>
    <w:rsid w:val="00A16A75"/>
    <w:rsid w:val="00A170AC"/>
    <w:rsid w:val="00A17BC7"/>
    <w:rsid w:val="00A21ACA"/>
    <w:rsid w:val="00A228F6"/>
    <w:rsid w:val="00A23AC0"/>
    <w:rsid w:val="00A2473E"/>
    <w:rsid w:val="00A25488"/>
    <w:rsid w:val="00A25744"/>
    <w:rsid w:val="00A257DE"/>
    <w:rsid w:val="00A265A6"/>
    <w:rsid w:val="00A26782"/>
    <w:rsid w:val="00A26DA5"/>
    <w:rsid w:val="00A26F5D"/>
    <w:rsid w:val="00A272BC"/>
    <w:rsid w:val="00A27914"/>
    <w:rsid w:val="00A27EB9"/>
    <w:rsid w:val="00A308AA"/>
    <w:rsid w:val="00A30C66"/>
    <w:rsid w:val="00A31697"/>
    <w:rsid w:val="00A32273"/>
    <w:rsid w:val="00A32924"/>
    <w:rsid w:val="00A35748"/>
    <w:rsid w:val="00A358BF"/>
    <w:rsid w:val="00A35B78"/>
    <w:rsid w:val="00A364EE"/>
    <w:rsid w:val="00A36BB6"/>
    <w:rsid w:val="00A4079A"/>
    <w:rsid w:val="00A41690"/>
    <w:rsid w:val="00A418B3"/>
    <w:rsid w:val="00A41F9C"/>
    <w:rsid w:val="00A42337"/>
    <w:rsid w:val="00A42916"/>
    <w:rsid w:val="00A4293F"/>
    <w:rsid w:val="00A42D3B"/>
    <w:rsid w:val="00A43869"/>
    <w:rsid w:val="00A43A08"/>
    <w:rsid w:val="00A43C93"/>
    <w:rsid w:val="00A44420"/>
    <w:rsid w:val="00A446AB"/>
    <w:rsid w:val="00A4484D"/>
    <w:rsid w:val="00A450FA"/>
    <w:rsid w:val="00A45D60"/>
    <w:rsid w:val="00A4721C"/>
    <w:rsid w:val="00A477B9"/>
    <w:rsid w:val="00A502ED"/>
    <w:rsid w:val="00A50753"/>
    <w:rsid w:val="00A50B24"/>
    <w:rsid w:val="00A50D47"/>
    <w:rsid w:val="00A50ED6"/>
    <w:rsid w:val="00A516DA"/>
    <w:rsid w:val="00A51D4C"/>
    <w:rsid w:val="00A51D58"/>
    <w:rsid w:val="00A54C97"/>
    <w:rsid w:val="00A54F7E"/>
    <w:rsid w:val="00A551D6"/>
    <w:rsid w:val="00A559D4"/>
    <w:rsid w:val="00A55FC1"/>
    <w:rsid w:val="00A56E69"/>
    <w:rsid w:val="00A56F2D"/>
    <w:rsid w:val="00A60307"/>
    <w:rsid w:val="00A61907"/>
    <w:rsid w:val="00A6236B"/>
    <w:rsid w:val="00A62D55"/>
    <w:rsid w:val="00A62D6F"/>
    <w:rsid w:val="00A6342A"/>
    <w:rsid w:val="00A63E3B"/>
    <w:rsid w:val="00A63EBC"/>
    <w:rsid w:val="00A63FC2"/>
    <w:rsid w:val="00A652F0"/>
    <w:rsid w:val="00A65681"/>
    <w:rsid w:val="00A65747"/>
    <w:rsid w:val="00A65A7A"/>
    <w:rsid w:val="00A65BFD"/>
    <w:rsid w:val="00A65C4F"/>
    <w:rsid w:val="00A66496"/>
    <w:rsid w:val="00A665CC"/>
    <w:rsid w:val="00A665F2"/>
    <w:rsid w:val="00A6750C"/>
    <w:rsid w:val="00A67BF3"/>
    <w:rsid w:val="00A702A6"/>
    <w:rsid w:val="00A7076A"/>
    <w:rsid w:val="00A7146F"/>
    <w:rsid w:val="00A71CE9"/>
    <w:rsid w:val="00A72941"/>
    <w:rsid w:val="00A7389E"/>
    <w:rsid w:val="00A73FF1"/>
    <w:rsid w:val="00A750B9"/>
    <w:rsid w:val="00A7584E"/>
    <w:rsid w:val="00A75A0F"/>
    <w:rsid w:val="00A77571"/>
    <w:rsid w:val="00A80202"/>
    <w:rsid w:val="00A80758"/>
    <w:rsid w:val="00A810A1"/>
    <w:rsid w:val="00A812DE"/>
    <w:rsid w:val="00A81A60"/>
    <w:rsid w:val="00A81DF3"/>
    <w:rsid w:val="00A83A0D"/>
    <w:rsid w:val="00A83A70"/>
    <w:rsid w:val="00A843D3"/>
    <w:rsid w:val="00A84FA4"/>
    <w:rsid w:val="00A86435"/>
    <w:rsid w:val="00A864DB"/>
    <w:rsid w:val="00A8655E"/>
    <w:rsid w:val="00A90500"/>
    <w:rsid w:val="00A907A1"/>
    <w:rsid w:val="00A90AAE"/>
    <w:rsid w:val="00A9116D"/>
    <w:rsid w:val="00A911D9"/>
    <w:rsid w:val="00A9160A"/>
    <w:rsid w:val="00A91C2E"/>
    <w:rsid w:val="00A9207C"/>
    <w:rsid w:val="00A924E8"/>
    <w:rsid w:val="00A93030"/>
    <w:rsid w:val="00A93C7C"/>
    <w:rsid w:val="00A94233"/>
    <w:rsid w:val="00A94412"/>
    <w:rsid w:val="00A9505C"/>
    <w:rsid w:val="00A95C50"/>
    <w:rsid w:val="00AA0318"/>
    <w:rsid w:val="00AA0F61"/>
    <w:rsid w:val="00AA117E"/>
    <w:rsid w:val="00AA1352"/>
    <w:rsid w:val="00AA27D9"/>
    <w:rsid w:val="00AA2E0D"/>
    <w:rsid w:val="00AA3574"/>
    <w:rsid w:val="00AA3D5C"/>
    <w:rsid w:val="00AA4182"/>
    <w:rsid w:val="00AA488D"/>
    <w:rsid w:val="00AA4C3D"/>
    <w:rsid w:val="00AA4C7F"/>
    <w:rsid w:val="00AA4E1C"/>
    <w:rsid w:val="00AA5AB1"/>
    <w:rsid w:val="00AA5FE2"/>
    <w:rsid w:val="00AA71C9"/>
    <w:rsid w:val="00AA7359"/>
    <w:rsid w:val="00AA7FEF"/>
    <w:rsid w:val="00AB0360"/>
    <w:rsid w:val="00AB1EAC"/>
    <w:rsid w:val="00AB2016"/>
    <w:rsid w:val="00AB2970"/>
    <w:rsid w:val="00AB2981"/>
    <w:rsid w:val="00AB31D1"/>
    <w:rsid w:val="00AB31E7"/>
    <w:rsid w:val="00AB37A6"/>
    <w:rsid w:val="00AB3A4C"/>
    <w:rsid w:val="00AB4492"/>
    <w:rsid w:val="00AB47B3"/>
    <w:rsid w:val="00AB4C3A"/>
    <w:rsid w:val="00AB50AC"/>
    <w:rsid w:val="00AB5255"/>
    <w:rsid w:val="00AB5525"/>
    <w:rsid w:val="00AB718C"/>
    <w:rsid w:val="00AC13AF"/>
    <w:rsid w:val="00AC157C"/>
    <w:rsid w:val="00AC1E5D"/>
    <w:rsid w:val="00AC2B1F"/>
    <w:rsid w:val="00AC2F39"/>
    <w:rsid w:val="00AC35CA"/>
    <w:rsid w:val="00AC37F5"/>
    <w:rsid w:val="00AC46C5"/>
    <w:rsid w:val="00AC4A72"/>
    <w:rsid w:val="00AC53F3"/>
    <w:rsid w:val="00AC54C9"/>
    <w:rsid w:val="00AC5F0B"/>
    <w:rsid w:val="00AC6684"/>
    <w:rsid w:val="00AC7020"/>
    <w:rsid w:val="00AC7511"/>
    <w:rsid w:val="00AC768E"/>
    <w:rsid w:val="00AC76BC"/>
    <w:rsid w:val="00AD0033"/>
    <w:rsid w:val="00AD0095"/>
    <w:rsid w:val="00AD0A02"/>
    <w:rsid w:val="00AD0B3D"/>
    <w:rsid w:val="00AD110A"/>
    <w:rsid w:val="00AD18E7"/>
    <w:rsid w:val="00AD1DC5"/>
    <w:rsid w:val="00AD2646"/>
    <w:rsid w:val="00AD2735"/>
    <w:rsid w:val="00AD356C"/>
    <w:rsid w:val="00AD38CB"/>
    <w:rsid w:val="00AD3ED4"/>
    <w:rsid w:val="00AD5178"/>
    <w:rsid w:val="00AD558C"/>
    <w:rsid w:val="00AD5A42"/>
    <w:rsid w:val="00AD5C90"/>
    <w:rsid w:val="00AD5D6C"/>
    <w:rsid w:val="00AD617E"/>
    <w:rsid w:val="00AD7693"/>
    <w:rsid w:val="00AD773E"/>
    <w:rsid w:val="00AD7BBE"/>
    <w:rsid w:val="00AD7F34"/>
    <w:rsid w:val="00AE0D65"/>
    <w:rsid w:val="00AE12BD"/>
    <w:rsid w:val="00AE18BF"/>
    <w:rsid w:val="00AE1BEA"/>
    <w:rsid w:val="00AE2C18"/>
    <w:rsid w:val="00AE3239"/>
    <w:rsid w:val="00AE3B8F"/>
    <w:rsid w:val="00AE3E08"/>
    <w:rsid w:val="00AE5EEB"/>
    <w:rsid w:val="00AE672B"/>
    <w:rsid w:val="00AE6B95"/>
    <w:rsid w:val="00AE7C84"/>
    <w:rsid w:val="00AE7F89"/>
    <w:rsid w:val="00AF083F"/>
    <w:rsid w:val="00AF27BB"/>
    <w:rsid w:val="00AF3B87"/>
    <w:rsid w:val="00AF4777"/>
    <w:rsid w:val="00AF544E"/>
    <w:rsid w:val="00AF5A8C"/>
    <w:rsid w:val="00AF63E1"/>
    <w:rsid w:val="00AF68B1"/>
    <w:rsid w:val="00AF6F3C"/>
    <w:rsid w:val="00AF6FDE"/>
    <w:rsid w:val="00AF766F"/>
    <w:rsid w:val="00AF7B1D"/>
    <w:rsid w:val="00B00216"/>
    <w:rsid w:val="00B016E5"/>
    <w:rsid w:val="00B025FA"/>
    <w:rsid w:val="00B04A0E"/>
    <w:rsid w:val="00B05582"/>
    <w:rsid w:val="00B101CA"/>
    <w:rsid w:val="00B10493"/>
    <w:rsid w:val="00B11560"/>
    <w:rsid w:val="00B131F1"/>
    <w:rsid w:val="00B13A91"/>
    <w:rsid w:val="00B13DAE"/>
    <w:rsid w:val="00B13ED4"/>
    <w:rsid w:val="00B16310"/>
    <w:rsid w:val="00B16B5C"/>
    <w:rsid w:val="00B16BFA"/>
    <w:rsid w:val="00B16D72"/>
    <w:rsid w:val="00B17061"/>
    <w:rsid w:val="00B173E5"/>
    <w:rsid w:val="00B20431"/>
    <w:rsid w:val="00B21CD4"/>
    <w:rsid w:val="00B2366C"/>
    <w:rsid w:val="00B236D7"/>
    <w:rsid w:val="00B23D52"/>
    <w:rsid w:val="00B23DB0"/>
    <w:rsid w:val="00B24DDF"/>
    <w:rsid w:val="00B2662E"/>
    <w:rsid w:val="00B27816"/>
    <w:rsid w:val="00B3068A"/>
    <w:rsid w:val="00B30C7B"/>
    <w:rsid w:val="00B312D5"/>
    <w:rsid w:val="00B3145C"/>
    <w:rsid w:val="00B31BD1"/>
    <w:rsid w:val="00B32320"/>
    <w:rsid w:val="00B32E33"/>
    <w:rsid w:val="00B337D4"/>
    <w:rsid w:val="00B353AB"/>
    <w:rsid w:val="00B3542B"/>
    <w:rsid w:val="00B357DE"/>
    <w:rsid w:val="00B35DA1"/>
    <w:rsid w:val="00B36D3D"/>
    <w:rsid w:val="00B374AB"/>
    <w:rsid w:val="00B379AC"/>
    <w:rsid w:val="00B403F7"/>
    <w:rsid w:val="00B404E2"/>
    <w:rsid w:val="00B40BBC"/>
    <w:rsid w:val="00B40C26"/>
    <w:rsid w:val="00B4116B"/>
    <w:rsid w:val="00B41472"/>
    <w:rsid w:val="00B41641"/>
    <w:rsid w:val="00B41AAD"/>
    <w:rsid w:val="00B42CDC"/>
    <w:rsid w:val="00B43F69"/>
    <w:rsid w:val="00B44011"/>
    <w:rsid w:val="00B441DB"/>
    <w:rsid w:val="00B452C7"/>
    <w:rsid w:val="00B45B34"/>
    <w:rsid w:val="00B4733F"/>
    <w:rsid w:val="00B47B4E"/>
    <w:rsid w:val="00B502B7"/>
    <w:rsid w:val="00B513B7"/>
    <w:rsid w:val="00B513C6"/>
    <w:rsid w:val="00B515B0"/>
    <w:rsid w:val="00B52A1E"/>
    <w:rsid w:val="00B52CAD"/>
    <w:rsid w:val="00B546F5"/>
    <w:rsid w:val="00B54B81"/>
    <w:rsid w:val="00B54E2C"/>
    <w:rsid w:val="00B54FE0"/>
    <w:rsid w:val="00B5569E"/>
    <w:rsid w:val="00B56657"/>
    <w:rsid w:val="00B577D0"/>
    <w:rsid w:val="00B57A8C"/>
    <w:rsid w:val="00B61454"/>
    <w:rsid w:val="00B61BA7"/>
    <w:rsid w:val="00B61EFA"/>
    <w:rsid w:val="00B61FF1"/>
    <w:rsid w:val="00B62DAD"/>
    <w:rsid w:val="00B63CC0"/>
    <w:rsid w:val="00B6422E"/>
    <w:rsid w:val="00B65ED4"/>
    <w:rsid w:val="00B67AFC"/>
    <w:rsid w:val="00B67BDD"/>
    <w:rsid w:val="00B7090F"/>
    <w:rsid w:val="00B70A8C"/>
    <w:rsid w:val="00B7164C"/>
    <w:rsid w:val="00B72B3A"/>
    <w:rsid w:val="00B72D6F"/>
    <w:rsid w:val="00B72F65"/>
    <w:rsid w:val="00B73A52"/>
    <w:rsid w:val="00B74F44"/>
    <w:rsid w:val="00B76D9B"/>
    <w:rsid w:val="00B8077F"/>
    <w:rsid w:val="00B80C6F"/>
    <w:rsid w:val="00B815F0"/>
    <w:rsid w:val="00B81A24"/>
    <w:rsid w:val="00B81B47"/>
    <w:rsid w:val="00B82045"/>
    <w:rsid w:val="00B8233D"/>
    <w:rsid w:val="00B82A72"/>
    <w:rsid w:val="00B82F55"/>
    <w:rsid w:val="00B83651"/>
    <w:rsid w:val="00B836D1"/>
    <w:rsid w:val="00B83759"/>
    <w:rsid w:val="00B83D2C"/>
    <w:rsid w:val="00B85478"/>
    <w:rsid w:val="00B85C91"/>
    <w:rsid w:val="00B86151"/>
    <w:rsid w:val="00B92964"/>
    <w:rsid w:val="00B92B98"/>
    <w:rsid w:val="00B9305F"/>
    <w:rsid w:val="00B9382C"/>
    <w:rsid w:val="00B938E7"/>
    <w:rsid w:val="00B93DEF"/>
    <w:rsid w:val="00B95EE6"/>
    <w:rsid w:val="00B975E3"/>
    <w:rsid w:val="00B9764B"/>
    <w:rsid w:val="00BA198F"/>
    <w:rsid w:val="00BA1A24"/>
    <w:rsid w:val="00BA25FF"/>
    <w:rsid w:val="00BA2C81"/>
    <w:rsid w:val="00BA36D9"/>
    <w:rsid w:val="00BA3BBA"/>
    <w:rsid w:val="00BA48B0"/>
    <w:rsid w:val="00BA4976"/>
    <w:rsid w:val="00BA534E"/>
    <w:rsid w:val="00BA5A1F"/>
    <w:rsid w:val="00BA5A98"/>
    <w:rsid w:val="00BA5CB1"/>
    <w:rsid w:val="00BA6E0F"/>
    <w:rsid w:val="00BA717E"/>
    <w:rsid w:val="00BA7B82"/>
    <w:rsid w:val="00BA7CCB"/>
    <w:rsid w:val="00BB080C"/>
    <w:rsid w:val="00BB1DC9"/>
    <w:rsid w:val="00BB2223"/>
    <w:rsid w:val="00BB2423"/>
    <w:rsid w:val="00BB25E2"/>
    <w:rsid w:val="00BB2DFB"/>
    <w:rsid w:val="00BB3C8B"/>
    <w:rsid w:val="00BB751A"/>
    <w:rsid w:val="00BB7ABB"/>
    <w:rsid w:val="00BC05C0"/>
    <w:rsid w:val="00BC1456"/>
    <w:rsid w:val="00BC19F0"/>
    <w:rsid w:val="00BC2678"/>
    <w:rsid w:val="00BC27BF"/>
    <w:rsid w:val="00BC2E2A"/>
    <w:rsid w:val="00BC3B4D"/>
    <w:rsid w:val="00BC4D3B"/>
    <w:rsid w:val="00BC4EC5"/>
    <w:rsid w:val="00BC5657"/>
    <w:rsid w:val="00BC60EF"/>
    <w:rsid w:val="00BC6686"/>
    <w:rsid w:val="00BC6AD1"/>
    <w:rsid w:val="00BC710B"/>
    <w:rsid w:val="00BC77C1"/>
    <w:rsid w:val="00BD087B"/>
    <w:rsid w:val="00BD1482"/>
    <w:rsid w:val="00BD172B"/>
    <w:rsid w:val="00BD19BD"/>
    <w:rsid w:val="00BD2ABD"/>
    <w:rsid w:val="00BD2E98"/>
    <w:rsid w:val="00BD30E2"/>
    <w:rsid w:val="00BD418F"/>
    <w:rsid w:val="00BD4BFE"/>
    <w:rsid w:val="00BD52CF"/>
    <w:rsid w:val="00BD5586"/>
    <w:rsid w:val="00BD55F6"/>
    <w:rsid w:val="00BD6081"/>
    <w:rsid w:val="00BD6496"/>
    <w:rsid w:val="00BD798B"/>
    <w:rsid w:val="00BD7F9B"/>
    <w:rsid w:val="00BE068A"/>
    <w:rsid w:val="00BE148D"/>
    <w:rsid w:val="00BE1560"/>
    <w:rsid w:val="00BE1D47"/>
    <w:rsid w:val="00BE22D9"/>
    <w:rsid w:val="00BE406B"/>
    <w:rsid w:val="00BE5041"/>
    <w:rsid w:val="00BE6D7E"/>
    <w:rsid w:val="00BE6DC3"/>
    <w:rsid w:val="00BE6DE0"/>
    <w:rsid w:val="00BE6FED"/>
    <w:rsid w:val="00BE7110"/>
    <w:rsid w:val="00BE74E3"/>
    <w:rsid w:val="00BE7586"/>
    <w:rsid w:val="00BF027F"/>
    <w:rsid w:val="00BF118C"/>
    <w:rsid w:val="00BF120E"/>
    <w:rsid w:val="00BF1C09"/>
    <w:rsid w:val="00BF1FB0"/>
    <w:rsid w:val="00BF280A"/>
    <w:rsid w:val="00BF2F06"/>
    <w:rsid w:val="00BF31CD"/>
    <w:rsid w:val="00BF408C"/>
    <w:rsid w:val="00BF4679"/>
    <w:rsid w:val="00BF589A"/>
    <w:rsid w:val="00BF71EA"/>
    <w:rsid w:val="00C0118B"/>
    <w:rsid w:val="00C01262"/>
    <w:rsid w:val="00C01B1A"/>
    <w:rsid w:val="00C03965"/>
    <w:rsid w:val="00C0525B"/>
    <w:rsid w:val="00C05878"/>
    <w:rsid w:val="00C058A2"/>
    <w:rsid w:val="00C05A5C"/>
    <w:rsid w:val="00C05BD8"/>
    <w:rsid w:val="00C07032"/>
    <w:rsid w:val="00C10F28"/>
    <w:rsid w:val="00C10FCE"/>
    <w:rsid w:val="00C11455"/>
    <w:rsid w:val="00C12439"/>
    <w:rsid w:val="00C12611"/>
    <w:rsid w:val="00C12A6E"/>
    <w:rsid w:val="00C12D60"/>
    <w:rsid w:val="00C13336"/>
    <w:rsid w:val="00C1367D"/>
    <w:rsid w:val="00C137DB"/>
    <w:rsid w:val="00C1530D"/>
    <w:rsid w:val="00C16033"/>
    <w:rsid w:val="00C16EA6"/>
    <w:rsid w:val="00C17F94"/>
    <w:rsid w:val="00C208AD"/>
    <w:rsid w:val="00C20B03"/>
    <w:rsid w:val="00C215F8"/>
    <w:rsid w:val="00C21992"/>
    <w:rsid w:val="00C2209C"/>
    <w:rsid w:val="00C2219A"/>
    <w:rsid w:val="00C23107"/>
    <w:rsid w:val="00C23888"/>
    <w:rsid w:val="00C23BDA"/>
    <w:rsid w:val="00C24154"/>
    <w:rsid w:val="00C2457E"/>
    <w:rsid w:val="00C24825"/>
    <w:rsid w:val="00C25290"/>
    <w:rsid w:val="00C260E5"/>
    <w:rsid w:val="00C26B32"/>
    <w:rsid w:val="00C26CBE"/>
    <w:rsid w:val="00C26F07"/>
    <w:rsid w:val="00C27372"/>
    <w:rsid w:val="00C27566"/>
    <w:rsid w:val="00C27E4B"/>
    <w:rsid w:val="00C27F5B"/>
    <w:rsid w:val="00C315D8"/>
    <w:rsid w:val="00C3164C"/>
    <w:rsid w:val="00C32438"/>
    <w:rsid w:val="00C328AA"/>
    <w:rsid w:val="00C32D6A"/>
    <w:rsid w:val="00C33D4A"/>
    <w:rsid w:val="00C33D9D"/>
    <w:rsid w:val="00C34512"/>
    <w:rsid w:val="00C35943"/>
    <w:rsid w:val="00C361E4"/>
    <w:rsid w:val="00C36341"/>
    <w:rsid w:val="00C36928"/>
    <w:rsid w:val="00C37831"/>
    <w:rsid w:val="00C412DA"/>
    <w:rsid w:val="00C425B8"/>
    <w:rsid w:val="00C43787"/>
    <w:rsid w:val="00C44865"/>
    <w:rsid w:val="00C45F80"/>
    <w:rsid w:val="00C469F1"/>
    <w:rsid w:val="00C46ACF"/>
    <w:rsid w:val="00C4734E"/>
    <w:rsid w:val="00C474F0"/>
    <w:rsid w:val="00C47EA7"/>
    <w:rsid w:val="00C5049A"/>
    <w:rsid w:val="00C5160C"/>
    <w:rsid w:val="00C517D2"/>
    <w:rsid w:val="00C51DC6"/>
    <w:rsid w:val="00C51FAC"/>
    <w:rsid w:val="00C52EBB"/>
    <w:rsid w:val="00C53BDA"/>
    <w:rsid w:val="00C53BF6"/>
    <w:rsid w:val="00C53F97"/>
    <w:rsid w:val="00C54EB8"/>
    <w:rsid w:val="00C55A77"/>
    <w:rsid w:val="00C568EB"/>
    <w:rsid w:val="00C57213"/>
    <w:rsid w:val="00C57352"/>
    <w:rsid w:val="00C61C58"/>
    <w:rsid w:val="00C6337C"/>
    <w:rsid w:val="00C63C33"/>
    <w:rsid w:val="00C64129"/>
    <w:rsid w:val="00C648FD"/>
    <w:rsid w:val="00C64C5E"/>
    <w:rsid w:val="00C65344"/>
    <w:rsid w:val="00C65442"/>
    <w:rsid w:val="00C65D6F"/>
    <w:rsid w:val="00C65F67"/>
    <w:rsid w:val="00C66DA9"/>
    <w:rsid w:val="00C67127"/>
    <w:rsid w:val="00C67DD7"/>
    <w:rsid w:val="00C70204"/>
    <w:rsid w:val="00C71703"/>
    <w:rsid w:val="00C7171C"/>
    <w:rsid w:val="00C717EF"/>
    <w:rsid w:val="00C71F2C"/>
    <w:rsid w:val="00C7251D"/>
    <w:rsid w:val="00C74C40"/>
    <w:rsid w:val="00C75BDE"/>
    <w:rsid w:val="00C75DF8"/>
    <w:rsid w:val="00C77585"/>
    <w:rsid w:val="00C80518"/>
    <w:rsid w:val="00C8083C"/>
    <w:rsid w:val="00C81AD1"/>
    <w:rsid w:val="00C8263B"/>
    <w:rsid w:val="00C848C0"/>
    <w:rsid w:val="00C849FB"/>
    <w:rsid w:val="00C861C6"/>
    <w:rsid w:val="00C86481"/>
    <w:rsid w:val="00C879F4"/>
    <w:rsid w:val="00C927F8"/>
    <w:rsid w:val="00C93B8D"/>
    <w:rsid w:val="00C95A77"/>
    <w:rsid w:val="00C9612C"/>
    <w:rsid w:val="00C963C5"/>
    <w:rsid w:val="00C9762E"/>
    <w:rsid w:val="00C97F5A"/>
    <w:rsid w:val="00C97F7C"/>
    <w:rsid w:val="00CA041F"/>
    <w:rsid w:val="00CA0B9B"/>
    <w:rsid w:val="00CA12AF"/>
    <w:rsid w:val="00CA2BD5"/>
    <w:rsid w:val="00CA2F8B"/>
    <w:rsid w:val="00CA4B1A"/>
    <w:rsid w:val="00CA5FF0"/>
    <w:rsid w:val="00CA6E8B"/>
    <w:rsid w:val="00CB20B9"/>
    <w:rsid w:val="00CB22EE"/>
    <w:rsid w:val="00CB234E"/>
    <w:rsid w:val="00CB3B99"/>
    <w:rsid w:val="00CB3BE4"/>
    <w:rsid w:val="00CB3D69"/>
    <w:rsid w:val="00CB4B5D"/>
    <w:rsid w:val="00CB592D"/>
    <w:rsid w:val="00CB5B0D"/>
    <w:rsid w:val="00CB5FB9"/>
    <w:rsid w:val="00CB69F3"/>
    <w:rsid w:val="00CB7936"/>
    <w:rsid w:val="00CC015B"/>
    <w:rsid w:val="00CC04FC"/>
    <w:rsid w:val="00CC0608"/>
    <w:rsid w:val="00CC25B6"/>
    <w:rsid w:val="00CC2AE2"/>
    <w:rsid w:val="00CC2E23"/>
    <w:rsid w:val="00CC43FB"/>
    <w:rsid w:val="00CC5ED8"/>
    <w:rsid w:val="00CC5F4B"/>
    <w:rsid w:val="00CC618B"/>
    <w:rsid w:val="00CC6B0B"/>
    <w:rsid w:val="00CC7709"/>
    <w:rsid w:val="00CD0288"/>
    <w:rsid w:val="00CD08B6"/>
    <w:rsid w:val="00CD0C5D"/>
    <w:rsid w:val="00CD21E9"/>
    <w:rsid w:val="00CD2ED8"/>
    <w:rsid w:val="00CD336B"/>
    <w:rsid w:val="00CD36F3"/>
    <w:rsid w:val="00CD3A6D"/>
    <w:rsid w:val="00CD3FA8"/>
    <w:rsid w:val="00CD423D"/>
    <w:rsid w:val="00CD44EC"/>
    <w:rsid w:val="00CD56AC"/>
    <w:rsid w:val="00CD5D10"/>
    <w:rsid w:val="00CD6D21"/>
    <w:rsid w:val="00CD6F0D"/>
    <w:rsid w:val="00CD6F9B"/>
    <w:rsid w:val="00CD7515"/>
    <w:rsid w:val="00CE0B68"/>
    <w:rsid w:val="00CE0CCF"/>
    <w:rsid w:val="00CE17D4"/>
    <w:rsid w:val="00CE271F"/>
    <w:rsid w:val="00CE35DA"/>
    <w:rsid w:val="00CE39CF"/>
    <w:rsid w:val="00CE3AD3"/>
    <w:rsid w:val="00CE3D14"/>
    <w:rsid w:val="00CE447E"/>
    <w:rsid w:val="00CE4A89"/>
    <w:rsid w:val="00CE5282"/>
    <w:rsid w:val="00CE5376"/>
    <w:rsid w:val="00CE5F6B"/>
    <w:rsid w:val="00CE666A"/>
    <w:rsid w:val="00CE738E"/>
    <w:rsid w:val="00CF006F"/>
    <w:rsid w:val="00CF1C30"/>
    <w:rsid w:val="00CF1C49"/>
    <w:rsid w:val="00CF2A81"/>
    <w:rsid w:val="00CF2D88"/>
    <w:rsid w:val="00CF38B0"/>
    <w:rsid w:val="00CF3DAE"/>
    <w:rsid w:val="00CF4017"/>
    <w:rsid w:val="00CF4113"/>
    <w:rsid w:val="00CF4403"/>
    <w:rsid w:val="00CF482D"/>
    <w:rsid w:val="00CF4DBF"/>
    <w:rsid w:val="00CF5CC6"/>
    <w:rsid w:val="00CF5EF5"/>
    <w:rsid w:val="00CF6376"/>
    <w:rsid w:val="00CF6661"/>
    <w:rsid w:val="00CF6EF9"/>
    <w:rsid w:val="00CF6FE6"/>
    <w:rsid w:val="00CF7F42"/>
    <w:rsid w:val="00D00A60"/>
    <w:rsid w:val="00D0109B"/>
    <w:rsid w:val="00D012A5"/>
    <w:rsid w:val="00D015AA"/>
    <w:rsid w:val="00D0308E"/>
    <w:rsid w:val="00D03877"/>
    <w:rsid w:val="00D0412F"/>
    <w:rsid w:val="00D0497E"/>
    <w:rsid w:val="00D0501F"/>
    <w:rsid w:val="00D05F28"/>
    <w:rsid w:val="00D07978"/>
    <w:rsid w:val="00D07F1E"/>
    <w:rsid w:val="00D10356"/>
    <w:rsid w:val="00D104B8"/>
    <w:rsid w:val="00D1111D"/>
    <w:rsid w:val="00D11127"/>
    <w:rsid w:val="00D11865"/>
    <w:rsid w:val="00D12475"/>
    <w:rsid w:val="00D14086"/>
    <w:rsid w:val="00D144C8"/>
    <w:rsid w:val="00D14D0E"/>
    <w:rsid w:val="00D150D5"/>
    <w:rsid w:val="00D1520B"/>
    <w:rsid w:val="00D15F39"/>
    <w:rsid w:val="00D1659A"/>
    <w:rsid w:val="00D16F74"/>
    <w:rsid w:val="00D1724F"/>
    <w:rsid w:val="00D17A8B"/>
    <w:rsid w:val="00D17AA2"/>
    <w:rsid w:val="00D17FE6"/>
    <w:rsid w:val="00D202D0"/>
    <w:rsid w:val="00D208A4"/>
    <w:rsid w:val="00D20A78"/>
    <w:rsid w:val="00D22C1F"/>
    <w:rsid w:val="00D2446D"/>
    <w:rsid w:val="00D24696"/>
    <w:rsid w:val="00D25FB2"/>
    <w:rsid w:val="00D26079"/>
    <w:rsid w:val="00D26D79"/>
    <w:rsid w:val="00D27454"/>
    <w:rsid w:val="00D27B25"/>
    <w:rsid w:val="00D301FB"/>
    <w:rsid w:val="00D314DB"/>
    <w:rsid w:val="00D318FE"/>
    <w:rsid w:val="00D319CE"/>
    <w:rsid w:val="00D31A23"/>
    <w:rsid w:val="00D31EF6"/>
    <w:rsid w:val="00D3460C"/>
    <w:rsid w:val="00D346BE"/>
    <w:rsid w:val="00D34AFE"/>
    <w:rsid w:val="00D353EA"/>
    <w:rsid w:val="00D36513"/>
    <w:rsid w:val="00D36CCF"/>
    <w:rsid w:val="00D36D0A"/>
    <w:rsid w:val="00D36F4C"/>
    <w:rsid w:val="00D37CA3"/>
    <w:rsid w:val="00D405B3"/>
    <w:rsid w:val="00D40687"/>
    <w:rsid w:val="00D411BA"/>
    <w:rsid w:val="00D414E5"/>
    <w:rsid w:val="00D42376"/>
    <w:rsid w:val="00D42AFC"/>
    <w:rsid w:val="00D42E85"/>
    <w:rsid w:val="00D436C7"/>
    <w:rsid w:val="00D43BF6"/>
    <w:rsid w:val="00D43FE0"/>
    <w:rsid w:val="00D44995"/>
    <w:rsid w:val="00D44EF3"/>
    <w:rsid w:val="00D454A3"/>
    <w:rsid w:val="00D4562D"/>
    <w:rsid w:val="00D46089"/>
    <w:rsid w:val="00D462AB"/>
    <w:rsid w:val="00D46E46"/>
    <w:rsid w:val="00D47BF9"/>
    <w:rsid w:val="00D500FE"/>
    <w:rsid w:val="00D5199C"/>
    <w:rsid w:val="00D52DBE"/>
    <w:rsid w:val="00D53510"/>
    <w:rsid w:val="00D5358E"/>
    <w:rsid w:val="00D567F8"/>
    <w:rsid w:val="00D56ED1"/>
    <w:rsid w:val="00D57DBD"/>
    <w:rsid w:val="00D602FD"/>
    <w:rsid w:val="00D606B8"/>
    <w:rsid w:val="00D606C9"/>
    <w:rsid w:val="00D60A43"/>
    <w:rsid w:val="00D60B1D"/>
    <w:rsid w:val="00D60E1D"/>
    <w:rsid w:val="00D61305"/>
    <w:rsid w:val="00D61B45"/>
    <w:rsid w:val="00D61B7F"/>
    <w:rsid w:val="00D62A6D"/>
    <w:rsid w:val="00D62D3B"/>
    <w:rsid w:val="00D62FAE"/>
    <w:rsid w:val="00D63154"/>
    <w:rsid w:val="00D64372"/>
    <w:rsid w:val="00D65589"/>
    <w:rsid w:val="00D65F21"/>
    <w:rsid w:val="00D66202"/>
    <w:rsid w:val="00D662BD"/>
    <w:rsid w:val="00D66FCE"/>
    <w:rsid w:val="00D67304"/>
    <w:rsid w:val="00D70BDD"/>
    <w:rsid w:val="00D70C23"/>
    <w:rsid w:val="00D70CF8"/>
    <w:rsid w:val="00D70D45"/>
    <w:rsid w:val="00D71226"/>
    <w:rsid w:val="00D71229"/>
    <w:rsid w:val="00D716B7"/>
    <w:rsid w:val="00D719DC"/>
    <w:rsid w:val="00D71F50"/>
    <w:rsid w:val="00D72308"/>
    <w:rsid w:val="00D72432"/>
    <w:rsid w:val="00D73631"/>
    <w:rsid w:val="00D73710"/>
    <w:rsid w:val="00D73925"/>
    <w:rsid w:val="00D739E7"/>
    <w:rsid w:val="00D74C6C"/>
    <w:rsid w:val="00D751DB"/>
    <w:rsid w:val="00D7571F"/>
    <w:rsid w:val="00D763B8"/>
    <w:rsid w:val="00D77813"/>
    <w:rsid w:val="00D77F7C"/>
    <w:rsid w:val="00D8025D"/>
    <w:rsid w:val="00D80827"/>
    <w:rsid w:val="00D810BA"/>
    <w:rsid w:val="00D8136D"/>
    <w:rsid w:val="00D8275D"/>
    <w:rsid w:val="00D82AF9"/>
    <w:rsid w:val="00D832F0"/>
    <w:rsid w:val="00D848CC"/>
    <w:rsid w:val="00D84BE3"/>
    <w:rsid w:val="00D84DC3"/>
    <w:rsid w:val="00D85AC9"/>
    <w:rsid w:val="00D868BD"/>
    <w:rsid w:val="00D87A9F"/>
    <w:rsid w:val="00D9046F"/>
    <w:rsid w:val="00D90B1A"/>
    <w:rsid w:val="00D90F6D"/>
    <w:rsid w:val="00D910AA"/>
    <w:rsid w:val="00D91719"/>
    <w:rsid w:val="00D91CE2"/>
    <w:rsid w:val="00D92B4F"/>
    <w:rsid w:val="00D92BA3"/>
    <w:rsid w:val="00D931F8"/>
    <w:rsid w:val="00D965A5"/>
    <w:rsid w:val="00DA0C45"/>
    <w:rsid w:val="00DA0C74"/>
    <w:rsid w:val="00DA1525"/>
    <w:rsid w:val="00DA1AE1"/>
    <w:rsid w:val="00DA232B"/>
    <w:rsid w:val="00DA2A7A"/>
    <w:rsid w:val="00DA3A64"/>
    <w:rsid w:val="00DA450B"/>
    <w:rsid w:val="00DA4FEA"/>
    <w:rsid w:val="00DA6140"/>
    <w:rsid w:val="00DA6204"/>
    <w:rsid w:val="00DA6648"/>
    <w:rsid w:val="00DA6CE9"/>
    <w:rsid w:val="00DA7703"/>
    <w:rsid w:val="00DB073B"/>
    <w:rsid w:val="00DB24F1"/>
    <w:rsid w:val="00DB2595"/>
    <w:rsid w:val="00DB2B1A"/>
    <w:rsid w:val="00DB2C9C"/>
    <w:rsid w:val="00DB3BFD"/>
    <w:rsid w:val="00DB457D"/>
    <w:rsid w:val="00DB5051"/>
    <w:rsid w:val="00DB5141"/>
    <w:rsid w:val="00DB5589"/>
    <w:rsid w:val="00DB56B7"/>
    <w:rsid w:val="00DB59C4"/>
    <w:rsid w:val="00DB6001"/>
    <w:rsid w:val="00DB657E"/>
    <w:rsid w:val="00DB6B4F"/>
    <w:rsid w:val="00DB7016"/>
    <w:rsid w:val="00DB7AF9"/>
    <w:rsid w:val="00DC0F4A"/>
    <w:rsid w:val="00DC2645"/>
    <w:rsid w:val="00DC26FC"/>
    <w:rsid w:val="00DC2957"/>
    <w:rsid w:val="00DC51F5"/>
    <w:rsid w:val="00DC59B3"/>
    <w:rsid w:val="00DC5A03"/>
    <w:rsid w:val="00DC635D"/>
    <w:rsid w:val="00DC6A5F"/>
    <w:rsid w:val="00DC7833"/>
    <w:rsid w:val="00DC7B95"/>
    <w:rsid w:val="00DC7D04"/>
    <w:rsid w:val="00DD1A75"/>
    <w:rsid w:val="00DD1CA0"/>
    <w:rsid w:val="00DD1ECC"/>
    <w:rsid w:val="00DD2290"/>
    <w:rsid w:val="00DD2951"/>
    <w:rsid w:val="00DD3021"/>
    <w:rsid w:val="00DD3762"/>
    <w:rsid w:val="00DD43A1"/>
    <w:rsid w:val="00DD4D3A"/>
    <w:rsid w:val="00DD57A6"/>
    <w:rsid w:val="00DD5E6B"/>
    <w:rsid w:val="00DD6720"/>
    <w:rsid w:val="00DE14E3"/>
    <w:rsid w:val="00DE1A28"/>
    <w:rsid w:val="00DE21A3"/>
    <w:rsid w:val="00DE2952"/>
    <w:rsid w:val="00DE31C7"/>
    <w:rsid w:val="00DE34C3"/>
    <w:rsid w:val="00DE3A0F"/>
    <w:rsid w:val="00DE3B8C"/>
    <w:rsid w:val="00DE3BB6"/>
    <w:rsid w:val="00DE587E"/>
    <w:rsid w:val="00DE5D39"/>
    <w:rsid w:val="00DE6B8B"/>
    <w:rsid w:val="00DE7340"/>
    <w:rsid w:val="00DE7831"/>
    <w:rsid w:val="00DE79F1"/>
    <w:rsid w:val="00DF0136"/>
    <w:rsid w:val="00DF0659"/>
    <w:rsid w:val="00DF132C"/>
    <w:rsid w:val="00DF1336"/>
    <w:rsid w:val="00DF16F2"/>
    <w:rsid w:val="00DF3672"/>
    <w:rsid w:val="00DF3EE1"/>
    <w:rsid w:val="00DF3FC1"/>
    <w:rsid w:val="00DF428A"/>
    <w:rsid w:val="00DF434C"/>
    <w:rsid w:val="00DF43C8"/>
    <w:rsid w:val="00DF49BB"/>
    <w:rsid w:val="00DF6261"/>
    <w:rsid w:val="00DF6426"/>
    <w:rsid w:val="00DF6713"/>
    <w:rsid w:val="00DF71CA"/>
    <w:rsid w:val="00E0171F"/>
    <w:rsid w:val="00E018D5"/>
    <w:rsid w:val="00E035B1"/>
    <w:rsid w:val="00E047A1"/>
    <w:rsid w:val="00E05BBB"/>
    <w:rsid w:val="00E05DE4"/>
    <w:rsid w:val="00E113C9"/>
    <w:rsid w:val="00E11962"/>
    <w:rsid w:val="00E11AA6"/>
    <w:rsid w:val="00E12149"/>
    <w:rsid w:val="00E12947"/>
    <w:rsid w:val="00E1344F"/>
    <w:rsid w:val="00E1368F"/>
    <w:rsid w:val="00E14733"/>
    <w:rsid w:val="00E14D2E"/>
    <w:rsid w:val="00E16572"/>
    <w:rsid w:val="00E16704"/>
    <w:rsid w:val="00E16C5B"/>
    <w:rsid w:val="00E16EFC"/>
    <w:rsid w:val="00E17602"/>
    <w:rsid w:val="00E21637"/>
    <w:rsid w:val="00E22480"/>
    <w:rsid w:val="00E230FA"/>
    <w:rsid w:val="00E23296"/>
    <w:rsid w:val="00E23B42"/>
    <w:rsid w:val="00E24002"/>
    <w:rsid w:val="00E24B5D"/>
    <w:rsid w:val="00E2514B"/>
    <w:rsid w:val="00E25DD1"/>
    <w:rsid w:val="00E25EA3"/>
    <w:rsid w:val="00E27112"/>
    <w:rsid w:val="00E30A87"/>
    <w:rsid w:val="00E30AD5"/>
    <w:rsid w:val="00E30BE2"/>
    <w:rsid w:val="00E30C1A"/>
    <w:rsid w:val="00E319B8"/>
    <w:rsid w:val="00E31EBD"/>
    <w:rsid w:val="00E32194"/>
    <w:rsid w:val="00E3270E"/>
    <w:rsid w:val="00E32ED9"/>
    <w:rsid w:val="00E35E1F"/>
    <w:rsid w:val="00E35F09"/>
    <w:rsid w:val="00E371F4"/>
    <w:rsid w:val="00E400D5"/>
    <w:rsid w:val="00E40B35"/>
    <w:rsid w:val="00E41C44"/>
    <w:rsid w:val="00E42777"/>
    <w:rsid w:val="00E42F87"/>
    <w:rsid w:val="00E45A5B"/>
    <w:rsid w:val="00E47081"/>
    <w:rsid w:val="00E502AD"/>
    <w:rsid w:val="00E50439"/>
    <w:rsid w:val="00E50490"/>
    <w:rsid w:val="00E517AC"/>
    <w:rsid w:val="00E51C68"/>
    <w:rsid w:val="00E52431"/>
    <w:rsid w:val="00E52AA0"/>
    <w:rsid w:val="00E535CF"/>
    <w:rsid w:val="00E544E4"/>
    <w:rsid w:val="00E54841"/>
    <w:rsid w:val="00E5492D"/>
    <w:rsid w:val="00E550D1"/>
    <w:rsid w:val="00E55EE8"/>
    <w:rsid w:val="00E5606D"/>
    <w:rsid w:val="00E569E6"/>
    <w:rsid w:val="00E56BDB"/>
    <w:rsid w:val="00E56F04"/>
    <w:rsid w:val="00E574BB"/>
    <w:rsid w:val="00E575A7"/>
    <w:rsid w:val="00E57698"/>
    <w:rsid w:val="00E60F3E"/>
    <w:rsid w:val="00E61C89"/>
    <w:rsid w:val="00E61FFE"/>
    <w:rsid w:val="00E625FD"/>
    <w:rsid w:val="00E641D4"/>
    <w:rsid w:val="00E64B54"/>
    <w:rsid w:val="00E64C13"/>
    <w:rsid w:val="00E6523E"/>
    <w:rsid w:val="00E655EC"/>
    <w:rsid w:val="00E65CD5"/>
    <w:rsid w:val="00E66289"/>
    <w:rsid w:val="00E66625"/>
    <w:rsid w:val="00E71BE0"/>
    <w:rsid w:val="00E72CD7"/>
    <w:rsid w:val="00E7303B"/>
    <w:rsid w:val="00E73526"/>
    <w:rsid w:val="00E74507"/>
    <w:rsid w:val="00E74F07"/>
    <w:rsid w:val="00E7508B"/>
    <w:rsid w:val="00E75E72"/>
    <w:rsid w:val="00E77F5A"/>
    <w:rsid w:val="00E77FCE"/>
    <w:rsid w:val="00E80BE4"/>
    <w:rsid w:val="00E80DAC"/>
    <w:rsid w:val="00E82004"/>
    <w:rsid w:val="00E84EFA"/>
    <w:rsid w:val="00E86197"/>
    <w:rsid w:val="00E864B5"/>
    <w:rsid w:val="00E86EAD"/>
    <w:rsid w:val="00E87335"/>
    <w:rsid w:val="00E90A30"/>
    <w:rsid w:val="00E90B4F"/>
    <w:rsid w:val="00E91AE2"/>
    <w:rsid w:val="00E92311"/>
    <w:rsid w:val="00E93508"/>
    <w:rsid w:val="00E93DED"/>
    <w:rsid w:val="00E94808"/>
    <w:rsid w:val="00E95156"/>
    <w:rsid w:val="00E952DA"/>
    <w:rsid w:val="00E96468"/>
    <w:rsid w:val="00E9681C"/>
    <w:rsid w:val="00E96A4A"/>
    <w:rsid w:val="00E96E6A"/>
    <w:rsid w:val="00E979D1"/>
    <w:rsid w:val="00EA15CA"/>
    <w:rsid w:val="00EA15D6"/>
    <w:rsid w:val="00EA1E4D"/>
    <w:rsid w:val="00EA2CC2"/>
    <w:rsid w:val="00EA2E99"/>
    <w:rsid w:val="00EA37E6"/>
    <w:rsid w:val="00EA46E6"/>
    <w:rsid w:val="00EA4CD3"/>
    <w:rsid w:val="00EA4F64"/>
    <w:rsid w:val="00EA51B5"/>
    <w:rsid w:val="00EA58E0"/>
    <w:rsid w:val="00EA5E99"/>
    <w:rsid w:val="00EA5F78"/>
    <w:rsid w:val="00EA612C"/>
    <w:rsid w:val="00EA6546"/>
    <w:rsid w:val="00EA6A60"/>
    <w:rsid w:val="00EA76B1"/>
    <w:rsid w:val="00EB078F"/>
    <w:rsid w:val="00EB08EB"/>
    <w:rsid w:val="00EB0A6C"/>
    <w:rsid w:val="00EB1973"/>
    <w:rsid w:val="00EB2391"/>
    <w:rsid w:val="00EB2726"/>
    <w:rsid w:val="00EB3240"/>
    <w:rsid w:val="00EB33F2"/>
    <w:rsid w:val="00EB3D6D"/>
    <w:rsid w:val="00EB4977"/>
    <w:rsid w:val="00EB4BBF"/>
    <w:rsid w:val="00EB5122"/>
    <w:rsid w:val="00EB6004"/>
    <w:rsid w:val="00EC27BB"/>
    <w:rsid w:val="00EC4238"/>
    <w:rsid w:val="00EC5D97"/>
    <w:rsid w:val="00EC7132"/>
    <w:rsid w:val="00EC7C98"/>
    <w:rsid w:val="00EC7D98"/>
    <w:rsid w:val="00EC7EE3"/>
    <w:rsid w:val="00ED0E16"/>
    <w:rsid w:val="00ED1207"/>
    <w:rsid w:val="00ED20FB"/>
    <w:rsid w:val="00ED2491"/>
    <w:rsid w:val="00ED2645"/>
    <w:rsid w:val="00ED2E6F"/>
    <w:rsid w:val="00ED2FA5"/>
    <w:rsid w:val="00ED3627"/>
    <w:rsid w:val="00ED4C14"/>
    <w:rsid w:val="00ED5210"/>
    <w:rsid w:val="00ED627C"/>
    <w:rsid w:val="00ED7211"/>
    <w:rsid w:val="00ED73F2"/>
    <w:rsid w:val="00EE0533"/>
    <w:rsid w:val="00EE283B"/>
    <w:rsid w:val="00EE386E"/>
    <w:rsid w:val="00EE3B79"/>
    <w:rsid w:val="00EE3BA4"/>
    <w:rsid w:val="00EE60A9"/>
    <w:rsid w:val="00EE6186"/>
    <w:rsid w:val="00EE6AC0"/>
    <w:rsid w:val="00EE7086"/>
    <w:rsid w:val="00EE75C5"/>
    <w:rsid w:val="00EE7795"/>
    <w:rsid w:val="00EE7977"/>
    <w:rsid w:val="00EE7DA1"/>
    <w:rsid w:val="00EF120D"/>
    <w:rsid w:val="00EF3614"/>
    <w:rsid w:val="00EF45E9"/>
    <w:rsid w:val="00EF46F4"/>
    <w:rsid w:val="00EF4B07"/>
    <w:rsid w:val="00EF5B5F"/>
    <w:rsid w:val="00EF62D9"/>
    <w:rsid w:val="00EF6DD5"/>
    <w:rsid w:val="00EF79A9"/>
    <w:rsid w:val="00EF7C77"/>
    <w:rsid w:val="00F0000D"/>
    <w:rsid w:val="00F000D1"/>
    <w:rsid w:val="00F00366"/>
    <w:rsid w:val="00F01897"/>
    <w:rsid w:val="00F02B79"/>
    <w:rsid w:val="00F033B5"/>
    <w:rsid w:val="00F03BB2"/>
    <w:rsid w:val="00F047D8"/>
    <w:rsid w:val="00F0496B"/>
    <w:rsid w:val="00F04E05"/>
    <w:rsid w:val="00F05A52"/>
    <w:rsid w:val="00F05AE5"/>
    <w:rsid w:val="00F06924"/>
    <w:rsid w:val="00F069C0"/>
    <w:rsid w:val="00F07C35"/>
    <w:rsid w:val="00F1010C"/>
    <w:rsid w:val="00F11674"/>
    <w:rsid w:val="00F11BDE"/>
    <w:rsid w:val="00F12ABF"/>
    <w:rsid w:val="00F13C0F"/>
    <w:rsid w:val="00F14301"/>
    <w:rsid w:val="00F14C95"/>
    <w:rsid w:val="00F15E83"/>
    <w:rsid w:val="00F17B7B"/>
    <w:rsid w:val="00F17BA5"/>
    <w:rsid w:val="00F17BB8"/>
    <w:rsid w:val="00F21393"/>
    <w:rsid w:val="00F21C04"/>
    <w:rsid w:val="00F21F33"/>
    <w:rsid w:val="00F21FE9"/>
    <w:rsid w:val="00F223B1"/>
    <w:rsid w:val="00F225B7"/>
    <w:rsid w:val="00F22D17"/>
    <w:rsid w:val="00F231FB"/>
    <w:rsid w:val="00F235C8"/>
    <w:rsid w:val="00F23D15"/>
    <w:rsid w:val="00F244B3"/>
    <w:rsid w:val="00F2499B"/>
    <w:rsid w:val="00F24D8C"/>
    <w:rsid w:val="00F252D8"/>
    <w:rsid w:val="00F26990"/>
    <w:rsid w:val="00F26C1D"/>
    <w:rsid w:val="00F27B6F"/>
    <w:rsid w:val="00F27B85"/>
    <w:rsid w:val="00F27D25"/>
    <w:rsid w:val="00F301AA"/>
    <w:rsid w:val="00F30632"/>
    <w:rsid w:val="00F3361B"/>
    <w:rsid w:val="00F348CD"/>
    <w:rsid w:val="00F354A8"/>
    <w:rsid w:val="00F35732"/>
    <w:rsid w:val="00F35757"/>
    <w:rsid w:val="00F35D0C"/>
    <w:rsid w:val="00F36887"/>
    <w:rsid w:val="00F368D3"/>
    <w:rsid w:val="00F374AE"/>
    <w:rsid w:val="00F40772"/>
    <w:rsid w:val="00F41911"/>
    <w:rsid w:val="00F425DB"/>
    <w:rsid w:val="00F42D33"/>
    <w:rsid w:val="00F43FB6"/>
    <w:rsid w:val="00F4461C"/>
    <w:rsid w:val="00F451AB"/>
    <w:rsid w:val="00F462C2"/>
    <w:rsid w:val="00F476E3"/>
    <w:rsid w:val="00F47F1E"/>
    <w:rsid w:val="00F50083"/>
    <w:rsid w:val="00F50E84"/>
    <w:rsid w:val="00F517DD"/>
    <w:rsid w:val="00F5198F"/>
    <w:rsid w:val="00F519EB"/>
    <w:rsid w:val="00F51F09"/>
    <w:rsid w:val="00F520D7"/>
    <w:rsid w:val="00F5239B"/>
    <w:rsid w:val="00F52E26"/>
    <w:rsid w:val="00F52E7C"/>
    <w:rsid w:val="00F530C4"/>
    <w:rsid w:val="00F53239"/>
    <w:rsid w:val="00F5328A"/>
    <w:rsid w:val="00F53577"/>
    <w:rsid w:val="00F53C1B"/>
    <w:rsid w:val="00F54486"/>
    <w:rsid w:val="00F54B16"/>
    <w:rsid w:val="00F558C0"/>
    <w:rsid w:val="00F561B3"/>
    <w:rsid w:val="00F57B98"/>
    <w:rsid w:val="00F60BF6"/>
    <w:rsid w:val="00F61123"/>
    <w:rsid w:val="00F615FB"/>
    <w:rsid w:val="00F6278E"/>
    <w:rsid w:val="00F636A8"/>
    <w:rsid w:val="00F64EDA"/>
    <w:rsid w:val="00F65827"/>
    <w:rsid w:val="00F659B3"/>
    <w:rsid w:val="00F65A34"/>
    <w:rsid w:val="00F700CF"/>
    <w:rsid w:val="00F703FB"/>
    <w:rsid w:val="00F70915"/>
    <w:rsid w:val="00F714E0"/>
    <w:rsid w:val="00F7178E"/>
    <w:rsid w:val="00F71CE0"/>
    <w:rsid w:val="00F72906"/>
    <w:rsid w:val="00F73139"/>
    <w:rsid w:val="00F73DA5"/>
    <w:rsid w:val="00F741E7"/>
    <w:rsid w:val="00F74B2C"/>
    <w:rsid w:val="00F74F70"/>
    <w:rsid w:val="00F75FB7"/>
    <w:rsid w:val="00F760E3"/>
    <w:rsid w:val="00F76579"/>
    <w:rsid w:val="00F76608"/>
    <w:rsid w:val="00F7687C"/>
    <w:rsid w:val="00F77482"/>
    <w:rsid w:val="00F811D2"/>
    <w:rsid w:val="00F8141B"/>
    <w:rsid w:val="00F81E52"/>
    <w:rsid w:val="00F8300F"/>
    <w:rsid w:val="00F83EEC"/>
    <w:rsid w:val="00F85EA7"/>
    <w:rsid w:val="00F86FD8"/>
    <w:rsid w:val="00F873AA"/>
    <w:rsid w:val="00F9159A"/>
    <w:rsid w:val="00F92018"/>
    <w:rsid w:val="00F95717"/>
    <w:rsid w:val="00F95830"/>
    <w:rsid w:val="00F95E04"/>
    <w:rsid w:val="00F960B3"/>
    <w:rsid w:val="00F967DA"/>
    <w:rsid w:val="00F976C4"/>
    <w:rsid w:val="00FA0E89"/>
    <w:rsid w:val="00FA2237"/>
    <w:rsid w:val="00FA2386"/>
    <w:rsid w:val="00FA3CD7"/>
    <w:rsid w:val="00FA731E"/>
    <w:rsid w:val="00FA7DF7"/>
    <w:rsid w:val="00FB0942"/>
    <w:rsid w:val="00FB0974"/>
    <w:rsid w:val="00FB25D9"/>
    <w:rsid w:val="00FB36A0"/>
    <w:rsid w:val="00FB487D"/>
    <w:rsid w:val="00FB4AAC"/>
    <w:rsid w:val="00FB4B92"/>
    <w:rsid w:val="00FB5199"/>
    <w:rsid w:val="00FB524F"/>
    <w:rsid w:val="00FB6A5D"/>
    <w:rsid w:val="00FB6DC2"/>
    <w:rsid w:val="00FB7DEB"/>
    <w:rsid w:val="00FC09A5"/>
    <w:rsid w:val="00FC0CA7"/>
    <w:rsid w:val="00FC1B68"/>
    <w:rsid w:val="00FC20ED"/>
    <w:rsid w:val="00FC2578"/>
    <w:rsid w:val="00FC28DA"/>
    <w:rsid w:val="00FC2D19"/>
    <w:rsid w:val="00FC2EF3"/>
    <w:rsid w:val="00FC3049"/>
    <w:rsid w:val="00FC4279"/>
    <w:rsid w:val="00FC4C2E"/>
    <w:rsid w:val="00FC52B5"/>
    <w:rsid w:val="00FC5E75"/>
    <w:rsid w:val="00FC627D"/>
    <w:rsid w:val="00FC7432"/>
    <w:rsid w:val="00FD0CC2"/>
    <w:rsid w:val="00FD2633"/>
    <w:rsid w:val="00FD2B19"/>
    <w:rsid w:val="00FD2E6E"/>
    <w:rsid w:val="00FD2E79"/>
    <w:rsid w:val="00FD37F8"/>
    <w:rsid w:val="00FD3878"/>
    <w:rsid w:val="00FD54C9"/>
    <w:rsid w:val="00FD6342"/>
    <w:rsid w:val="00FD6CA7"/>
    <w:rsid w:val="00FD6CE2"/>
    <w:rsid w:val="00FD7321"/>
    <w:rsid w:val="00FD77A8"/>
    <w:rsid w:val="00FE180F"/>
    <w:rsid w:val="00FE1EC1"/>
    <w:rsid w:val="00FE33C0"/>
    <w:rsid w:val="00FE3932"/>
    <w:rsid w:val="00FE3AD2"/>
    <w:rsid w:val="00FE3D07"/>
    <w:rsid w:val="00FE50E2"/>
    <w:rsid w:val="00FE5832"/>
    <w:rsid w:val="00FE5B1D"/>
    <w:rsid w:val="00FF0468"/>
    <w:rsid w:val="00FF079B"/>
    <w:rsid w:val="00FF1183"/>
    <w:rsid w:val="00FF1879"/>
    <w:rsid w:val="00FF22E1"/>
    <w:rsid w:val="00FF24B9"/>
    <w:rsid w:val="00FF298E"/>
    <w:rsid w:val="00FF2D79"/>
    <w:rsid w:val="00FF3B93"/>
    <w:rsid w:val="00FF3FA6"/>
    <w:rsid w:val="00FF52E4"/>
    <w:rsid w:val="00FF5BA6"/>
    <w:rsid w:val="00FF5EFA"/>
    <w:rsid w:val="00FF67FD"/>
    <w:rsid w:val="00FF7A1B"/>
    <w:rsid w:val="00FF7A9A"/>
    <w:rsid w:val="00FF7C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C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5A19"/>
    <w:pPr>
      <w:ind w:left="720"/>
      <w:contextualSpacing/>
    </w:pPr>
  </w:style>
  <w:style w:type="paragraph" w:styleId="a4">
    <w:name w:val="footnote text"/>
    <w:basedOn w:val="a"/>
    <w:link w:val="a5"/>
    <w:uiPriority w:val="99"/>
    <w:semiHidden/>
    <w:unhideWhenUsed/>
    <w:rsid w:val="005D044F"/>
    <w:pPr>
      <w:spacing w:after="0" w:line="240" w:lineRule="auto"/>
    </w:pPr>
    <w:rPr>
      <w:sz w:val="20"/>
      <w:szCs w:val="20"/>
    </w:rPr>
  </w:style>
  <w:style w:type="character" w:customStyle="1" w:styleId="a5">
    <w:name w:val="Текст сноски Знак"/>
    <w:basedOn w:val="a0"/>
    <w:link w:val="a4"/>
    <w:uiPriority w:val="99"/>
    <w:semiHidden/>
    <w:rsid w:val="005D044F"/>
    <w:rPr>
      <w:sz w:val="20"/>
      <w:szCs w:val="20"/>
    </w:rPr>
  </w:style>
  <w:style w:type="character" w:styleId="a6">
    <w:name w:val="footnote reference"/>
    <w:uiPriority w:val="99"/>
    <w:semiHidden/>
    <w:unhideWhenUsed/>
    <w:rsid w:val="005D044F"/>
    <w:rPr>
      <w:vertAlign w:val="superscript"/>
    </w:rPr>
  </w:style>
  <w:style w:type="character" w:customStyle="1" w:styleId="FontStyle73">
    <w:name w:val="Font Style73"/>
    <w:basedOn w:val="a0"/>
    <w:uiPriority w:val="99"/>
    <w:rsid w:val="005D044F"/>
    <w:rPr>
      <w:rFonts w:ascii="Times New Roman" w:hAnsi="Times New Roman" w:cs="Times New Roman"/>
      <w:sz w:val="26"/>
      <w:szCs w:val="26"/>
    </w:rPr>
  </w:style>
  <w:style w:type="paragraph" w:styleId="a7">
    <w:name w:val="Balloon Text"/>
    <w:basedOn w:val="a"/>
    <w:link w:val="a8"/>
    <w:uiPriority w:val="99"/>
    <w:semiHidden/>
    <w:unhideWhenUsed/>
    <w:rsid w:val="005D044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D044F"/>
    <w:rPr>
      <w:rFonts w:ascii="Tahoma" w:hAnsi="Tahoma" w:cs="Tahoma"/>
      <w:sz w:val="16"/>
      <w:szCs w:val="16"/>
    </w:rPr>
  </w:style>
  <w:style w:type="paragraph" w:styleId="a9">
    <w:name w:val="Normal (Web)"/>
    <w:basedOn w:val="a"/>
    <w:uiPriority w:val="99"/>
    <w:semiHidden/>
    <w:unhideWhenUsed/>
    <w:rsid w:val="00D1724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a">
    <w:name w:val="Table Grid"/>
    <w:basedOn w:val="a1"/>
    <w:uiPriority w:val="59"/>
    <w:rsid w:val="00E51C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51C68"/>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C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5A19"/>
    <w:pPr>
      <w:ind w:left="720"/>
      <w:contextualSpacing/>
    </w:pPr>
  </w:style>
  <w:style w:type="paragraph" w:styleId="a4">
    <w:name w:val="footnote text"/>
    <w:basedOn w:val="a"/>
    <w:link w:val="a5"/>
    <w:uiPriority w:val="99"/>
    <w:semiHidden/>
    <w:unhideWhenUsed/>
    <w:rsid w:val="005D044F"/>
    <w:pPr>
      <w:spacing w:after="0" w:line="240" w:lineRule="auto"/>
    </w:pPr>
    <w:rPr>
      <w:sz w:val="20"/>
      <w:szCs w:val="20"/>
    </w:rPr>
  </w:style>
  <w:style w:type="character" w:customStyle="1" w:styleId="a5">
    <w:name w:val="Текст сноски Знак"/>
    <w:basedOn w:val="a0"/>
    <w:link w:val="a4"/>
    <w:uiPriority w:val="99"/>
    <w:semiHidden/>
    <w:rsid w:val="005D044F"/>
    <w:rPr>
      <w:sz w:val="20"/>
      <w:szCs w:val="20"/>
    </w:rPr>
  </w:style>
  <w:style w:type="character" w:styleId="a6">
    <w:name w:val="footnote reference"/>
    <w:uiPriority w:val="99"/>
    <w:semiHidden/>
    <w:unhideWhenUsed/>
    <w:rsid w:val="005D044F"/>
    <w:rPr>
      <w:vertAlign w:val="superscript"/>
    </w:rPr>
  </w:style>
  <w:style w:type="character" w:customStyle="1" w:styleId="FontStyle73">
    <w:name w:val="Font Style73"/>
    <w:basedOn w:val="a0"/>
    <w:uiPriority w:val="99"/>
    <w:rsid w:val="005D044F"/>
    <w:rPr>
      <w:rFonts w:ascii="Times New Roman" w:hAnsi="Times New Roman" w:cs="Times New Roman"/>
      <w:sz w:val="26"/>
      <w:szCs w:val="26"/>
    </w:rPr>
  </w:style>
  <w:style w:type="paragraph" w:styleId="a7">
    <w:name w:val="Balloon Text"/>
    <w:basedOn w:val="a"/>
    <w:link w:val="a8"/>
    <w:uiPriority w:val="99"/>
    <w:semiHidden/>
    <w:unhideWhenUsed/>
    <w:rsid w:val="005D044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D044F"/>
    <w:rPr>
      <w:rFonts w:ascii="Tahoma" w:hAnsi="Tahoma" w:cs="Tahoma"/>
      <w:sz w:val="16"/>
      <w:szCs w:val="16"/>
    </w:rPr>
  </w:style>
  <w:style w:type="paragraph" w:styleId="a9">
    <w:name w:val="Normal (Web)"/>
    <w:basedOn w:val="a"/>
    <w:uiPriority w:val="99"/>
    <w:semiHidden/>
    <w:unhideWhenUsed/>
    <w:rsid w:val="00D1724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a">
    <w:name w:val="Table Grid"/>
    <w:basedOn w:val="a1"/>
    <w:uiPriority w:val="59"/>
    <w:rsid w:val="00E51C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51C6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122619557">
      <w:bodyDiv w:val="1"/>
      <w:marLeft w:val="0"/>
      <w:marRight w:val="0"/>
      <w:marTop w:val="0"/>
      <w:marBottom w:val="0"/>
      <w:divBdr>
        <w:top w:val="none" w:sz="0" w:space="0" w:color="auto"/>
        <w:left w:val="none" w:sz="0" w:space="0" w:color="auto"/>
        <w:bottom w:val="none" w:sz="0" w:space="0" w:color="auto"/>
        <w:right w:val="none" w:sz="0" w:space="0" w:color="auto"/>
      </w:divBdr>
    </w:div>
    <w:div w:id="207035930">
      <w:bodyDiv w:val="1"/>
      <w:marLeft w:val="0"/>
      <w:marRight w:val="0"/>
      <w:marTop w:val="0"/>
      <w:marBottom w:val="0"/>
      <w:divBdr>
        <w:top w:val="none" w:sz="0" w:space="0" w:color="auto"/>
        <w:left w:val="none" w:sz="0" w:space="0" w:color="auto"/>
        <w:bottom w:val="none" w:sz="0" w:space="0" w:color="auto"/>
        <w:right w:val="none" w:sz="0" w:space="0" w:color="auto"/>
      </w:divBdr>
    </w:div>
    <w:div w:id="154370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70253464.221/" TargetMode="External"/><Relationship Id="rId18" Type="http://schemas.openxmlformats.org/officeDocument/2006/relationships/hyperlink" Target="garantf1://70253464.0/" TargetMode="External"/><Relationship Id="rId26" Type="http://schemas.openxmlformats.org/officeDocument/2006/relationships/hyperlink" Target="file:///E:\1\Ecopy\&#1043;&#1086;&#1089;-&#1085;&#1091;&#1078;&#1076;\2013\&#1060;&#1050;&#1057;\&#1055;&#1086;&#1074;&#1099;&#1096;.%20&#1060;&#1050;&#1057;\&#1053;&#1086;&#1088;&#1084;&#1072;&#1090;&#1080;&#1074;&#1085;.%20&#1076;&#1083;&#1103;%20&#1076;&#1080;&#1089;&#1090;&#1072;&#1085;&#1094;\&#1055;&#1088;&#1080;&#1085;&#1103;&#1090;&#1099;&#1077;\&#1054;&#1087;&#1088;&#1077;&#1076;&#1077;&#1083;&#1077;&#1085;&#1080;&#1077;%20&#1053;&#1052;&#1062;&#1050;%20&#1087;&#1088;&#1080;&#1082;&#1072;&#1079;%20567.doc" TargetMode="External"/><Relationship Id="rId39" Type="http://schemas.openxmlformats.org/officeDocument/2006/relationships/hyperlink" Target="file:///E:\1\Ecopy\&#1043;&#1086;&#1089;-&#1085;&#1091;&#1078;&#1076;\2013\&#1060;&#1050;&#1057;\&#1055;&#1086;&#1074;&#1099;&#1096;.%20&#1060;&#1050;&#1057;\&#1053;&#1086;&#1088;&#1084;&#1072;&#1090;&#1080;&#1074;&#1085;.%20&#1076;&#1083;&#1103;%20&#1076;&#1080;&#1089;&#1090;&#1072;&#1085;&#1094;\&#1055;&#1088;&#1080;&#1085;&#1103;&#1090;&#1099;&#1077;\&#1054;&#1087;&#1088;&#1077;&#1076;&#1077;&#1083;&#1077;&#1085;&#1080;&#1077;%20&#1053;&#1052;&#1062;&#1050;%20&#1087;&#1088;&#1080;&#1082;&#1072;&#1079;%20567.doc" TargetMode="External"/><Relationship Id="rId21" Type="http://schemas.openxmlformats.org/officeDocument/2006/relationships/hyperlink" Target="garantf1://70253464.33/" TargetMode="External"/><Relationship Id="rId34" Type="http://schemas.openxmlformats.org/officeDocument/2006/relationships/hyperlink" Target="file:///E:\1\Ecopy\&#1043;&#1086;&#1089;-&#1085;&#1091;&#1078;&#1076;\2013\&#1060;&#1050;&#1057;\&#1055;&#1086;&#1074;&#1099;&#1096;.%20&#1060;&#1050;&#1057;\&#1053;&#1086;&#1088;&#1084;&#1072;&#1090;&#1080;&#1074;&#1085;.%20&#1076;&#1083;&#1103;%20&#1076;&#1080;&#1089;&#1090;&#1072;&#1085;&#1094;\&#1055;&#1088;&#1080;&#1085;&#1103;&#1090;&#1099;&#1077;\&#1054;&#1087;&#1088;&#1077;&#1076;&#1077;&#1083;&#1077;&#1085;&#1080;&#1077;%20&#1053;&#1052;&#1062;&#1050;%20&#1087;&#1088;&#1080;&#1082;&#1072;&#1079;%20567.doc" TargetMode="External"/><Relationship Id="rId42" Type="http://schemas.openxmlformats.org/officeDocument/2006/relationships/hyperlink" Target="file:///E:\1\Ecopy\&#1043;&#1086;&#1089;-&#1085;&#1091;&#1078;&#1076;\2013\&#1060;&#1050;&#1057;\&#1055;&#1086;&#1074;&#1099;&#1096;.%20&#1060;&#1050;&#1057;\&#1053;&#1086;&#1088;&#1084;&#1072;&#1090;&#1080;&#1074;&#1085;.%20&#1076;&#1083;&#1103;%20&#1076;&#1080;&#1089;&#1090;&#1072;&#1085;&#1094;\&#1055;&#1088;&#1080;&#1085;&#1103;&#1090;&#1099;&#1077;\&#1054;&#1087;&#1088;&#1077;&#1076;&#1077;&#1083;&#1077;&#1085;&#1080;&#1077;%20&#1053;&#1052;&#1062;&#1050;%20&#1087;&#1088;&#1080;&#1082;&#1072;&#1079;%20567.doc" TargetMode="External"/><Relationship Id="rId47" Type="http://schemas.openxmlformats.org/officeDocument/2006/relationships/image" Target="media/image3.emf"/><Relationship Id="rId50" Type="http://schemas.openxmlformats.org/officeDocument/2006/relationships/image" Target="media/image5.emf"/><Relationship Id="rId55" Type="http://schemas.openxmlformats.org/officeDocument/2006/relationships/hyperlink" Target="file:///E:\1\Ecopy\&#1043;&#1086;&#1089;-&#1085;&#1091;&#1078;&#1076;\2013\&#1060;&#1050;&#1057;\&#1055;&#1086;&#1074;&#1099;&#1096;.%20&#1060;&#1050;&#1057;\&#1053;&#1086;&#1088;&#1084;&#1072;&#1090;&#1080;&#1074;&#1085;.%20&#1076;&#1083;&#1103;%20&#1076;&#1080;&#1089;&#1090;&#1072;&#1085;&#1094;\&#1055;&#1088;&#1080;&#1085;&#1103;&#1090;&#1099;&#1077;\&#1054;&#1087;&#1088;&#1077;&#1076;&#1077;&#1083;&#1077;&#1085;&#1080;&#1077;%20&#1053;&#1052;&#1062;&#1050;%20&#1087;&#1088;&#1080;&#1082;&#1072;&#1079;%20567.doc" TargetMode="External"/><Relationship Id="rId63" Type="http://schemas.openxmlformats.org/officeDocument/2006/relationships/image" Target="media/image12.emf"/><Relationship Id="rId68" Type="http://schemas.openxmlformats.org/officeDocument/2006/relationships/image" Target="media/image15.emf"/><Relationship Id="rId76" Type="http://schemas.openxmlformats.org/officeDocument/2006/relationships/hyperlink" Target="file:///E:\1\Ecopy\&#1043;&#1086;&#1089;-&#1085;&#1091;&#1078;&#1076;\2013\&#1060;&#1050;&#1057;\&#1055;&#1086;&#1074;&#1099;&#1096;.%20&#1060;&#1050;&#1057;\&#1053;&#1086;&#1088;&#1084;&#1072;&#1090;&#1080;&#1074;&#1085;.%20&#1076;&#1083;&#1103;%20&#1076;&#1080;&#1089;&#1090;&#1072;&#1085;&#1094;\&#1055;&#1088;&#1080;&#1085;&#1103;&#1090;&#1099;&#1077;\&#1054;&#1087;&#1088;&#1077;&#1076;&#1077;&#1083;&#1077;&#1085;&#1080;&#1077;%20&#1053;&#1052;&#1062;&#1050;%20&#1087;&#1088;&#1080;&#1082;&#1072;&#1079;%20567.doc" TargetMode="External"/><Relationship Id="rId84" Type="http://schemas.openxmlformats.org/officeDocument/2006/relationships/hyperlink" Target="file:///E:\1\Ecopy\&#1043;&#1086;&#1089;-&#1085;&#1091;&#1078;&#1076;\2013\&#1060;&#1050;&#1057;\&#1055;&#1086;&#1074;&#1099;&#1096;.%20&#1060;&#1050;&#1057;\&#1053;&#1086;&#1088;&#1084;&#1072;&#1090;&#1080;&#1074;&#1085;.%20&#1076;&#1083;&#1103;%20&#1076;&#1080;&#1089;&#1090;&#1072;&#1085;&#1094;\&#1055;&#1088;&#1080;&#1085;&#1103;&#1090;&#1099;&#1077;\&#1054;&#1087;&#1088;&#1077;&#1076;&#1077;&#1083;&#1077;&#1085;&#1080;&#1077;%20&#1053;&#1052;&#1062;&#1050;%20&#1087;&#1088;&#1080;&#1082;&#1072;&#1079;%20567.doc" TargetMode="External"/><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file:///E:\1\Ecopy\&#1043;&#1086;&#1089;-&#1085;&#1091;&#1078;&#1076;\2013\&#1060;&#1050;&#1057;\&#1055;&#1086;&#1074;&#1099;&#1096;.%20&#1060;&#1050;&#1057;\&#1053;&#1086;&#1088;&#1084;&#1072;&#1090;&#1080;&#1074;&#1085;.%20&#1076;&#1083;&#1103;%20&#1076;&#1080;&#1089;&#1090;&#1072;&#1085;&#1094;\&#1055;&#1088;&#1080;&#1085;&#1103;&#1090;&#1099;&#1077;\&#1054;&#1087;&#1088;&#1077;&#1076;&#1077;&#1083;&#1077;&#1085;&#1080;&#1077;%20&#1053;&#1052;&#1062;&#1050;%20&#1087;&#1088;&#1080;&#1082;&#1072;&#1079;%20567.doc" TargetMode="External"/><Relationship Id="rId2" Type="http://schemas.openxmlformats.org/officeDocument/2006/relationships/numbering" Target="numbering.xml"/><Relationship Id="rId16" Type="http://schemas.openxmlformats.org/officeDocument/2006/relationships/hyperlink" Target="garantf1://70253464.2219/" TargetMode="External"/><Relationship Id="rId29" Type="http://schemas.openxmlformats.org/officeDocument/2006/relationships/hyperlink" Target="file:///E:\1\Ecopy\&#1043;&#1086;&#1089;-&#1085;&#1091;&#1078;&#1076;\2013\&#1060;&#1050;&#1057;\&#1055;&#1086;&#1074;&#1099;&#1096;.%20&#1060;&#1050;&#1057;\&#1053;&#1086;&#1088;&#1084;&#1072;&#1090;&#1080;&#1074;&#1085;.%20&#1076;&#1083;&#1103;%20&#1076;&#1080;&#1089;&#1090;&#1072;&#1085;&#1094;\&#1055;&#1088;&#1080;&#1085;&#1103;&#1090;&#1099;&#1077;\&#1054;&#1087;&#1088;&#1077;&#1076;&#1077;&#1083;&#1077;&#1085;&#1080;&#1077;%20&#1053;&#1052;&#1062;&#1050;%20&#1087;&#1088;&#1080;&#1082;&#1072;&#1079;%20567.doc" TargetMode="External"/><Relationship Id="rId11" Type="http://schemas.openxmlformats.org/officeDocument/2006/relationships/hyperlink" Target="file:///E:\1\Ecopy\&#1043;&#1086;&#1089;-&#1085;&#1091;&#1078;&#1076;\2013\&#1060;&#1050;&#1057;\&#1055;&#1086;&#1074;&#1099;&#1096;.%20&#1060;&#1050;&#1057;\&#1053;&#1086;&#1088;&#1084;&#1072;&#1090;&#1080;&#1074;&#1085;.%20&#1076;&#1083;&#1103;%20&#1076;&#1080;&#1089;&#1090;&#1072;&#1085;&#1094;\&#1055;&#1088;&#1080;&#1085;&#1103;&#1090;&#1099;&#1077;\&#1054;&#1087;&#1088;&#1077;&#1076;&#1077;&#1083;&#1077;&#1085;&#1080;&#1077;%20&#1053;&#1052;&#1062;&#1050;%20&#1087;&#1088;&#1080;&#1082;&#1072;&#1079;%20567.doc" TargetMode="External"/><Relationship Id="rId24" Type="http://schemas.openxmlformats.org/officeDocument/2006/relationships/hyperlink" Target="garantf1://70253464.22/" TargetMode="External"/><Relationship Id="rId32" Type="http://schemas.openxmlformats.org/officeDocument/2006/relationships/hyperlink" Target="file:///E:\1\Ecopy\&#1043;&#1086;&#1089;-&#1085;&#1091;&#1078;&#1076;\2013\&#1060;&#1050;&#1057;\&#1055;&#1086;&#1074;&#1099;&#1096;.%20&#1060;&#1050;&#1057;\&#1053;&#1086;&#1088;&#1084;&#1072;&#1090;&#1080;&#1074;&#1085;.%20&#1076;&#1083;&#1103;%20&#1076;&#1080;&#1089;&#1090;&#1072;&#1085;&#1094;\&#1055;&#1088;&#1080;&#1085;&#1103;&#1090;&#1099;&#1077;\&#1054;&#1087;&#1088;&#1077;&#1076;&#1077;&#1083;&#1077;&#1085;&#1080;&#1077;%20&#1053;&#1052;&#1062;&#1050;%20&#1087;&#1088;&#1080;&#1082;&#1072;&#1079;%20567.doc" TargetMode="External"/><Relationship Id="rId37" Type="http://schemas.openxmlformats.org/officeDocument/2006/relationships/hyperlink" Target="file:///E:\1\Ecopy\&#1043;&#1086;&#1089;-&#1085;&#1091;&#1078;&#1076;\2013\&#1060;&#1050;&#1057;\&#1055;&#1086;&#1074;&#1099;&#1096;.%20&#1060;&#1050;&#1057;\&#1053;&#1086;&#1088;&#1084;&#1072;&#1090;&#1080;&#1074;&#1085;.%20&#1076;&#1083;&#1103;%20&#1076;&#1080;&#1089;&#1090;&#1072;&#1085;&#1094;\&#1055;&#1088;&#1080;&#1085;&#1103;&#1090;&#1099;&#1077;\&#1054;&#1087;&#1088;&#1077;&#1076;&#1077;&#1083;&#1077;&#1085;&#1080;&#1077;%20&#1053;&#1052;&#1062;&#1050;%20&#1087;&#1088;&#1080;&#1082;&#1072;&#1079;%20567.doc" TargetMode="External"/><Relationship Id="rId40" Type="http://schemas.openxmlformats.org/officeDocument/2006/relationships/hyperlink" Target="file:///E:\1\Ecopy\&#1043;&#1086;&#1089;-&#1085;&#1091;&#1078;&#1076;\2013\&#1060;&#1050;&#1057;\&#1055;&#1086;&#1074;&#1099;&#1096;.%20&#1060;&#1050;&#1057;\&#1053;&#1086;&#1088;&#1084;&#1072;&#1090;&#1080;&#1074;&#1085;.%20&#1076;&#1083;&#1103;%20&#1076;&#1080;&#1089;&#1090;&#1072;&#1085;&#1094;\&#1055;&#1088;&#1080;&#1085;&#1103;&#1090;&#1099;&#1077;\&#1054;&#1087;&#1088;&#1077;&#1076;&#1077;&#1083;&#1077;&#1085;&#1080;&#1077;%20&#1053;&#1052;&#1062;&#1050;%20&#1087;&#1088;&#1080;&#1082;&#1072;&#1079;%20567.doc" TargetMode="External"/><Relationship Id="rId45" Type="http://schemas.openxmlformats.org/officeDocument/2006/relationships/image" Target="media/image1.emf"/><Relationship Id="rId53" Type="http://schemas.openxmlformats.org/officeDocument/2006/relationships/image" Target="media/image8.emf"/><Relationship Id="rId58" Type="http://schemas.openxmlformats.org/officeDocument/2006/relationships/image" Target="media/image10.emf"/><Relationship Id="rId66" Type="http://schemas.openxmlformats.org/officeDocument/2006/relationships/hyperlink" Target="file:///E:\1\Ecopy\&#1043;&#1086;&#1089;-&#1085;&#1091;&#1078;&#1076;\2013\&#1060;&#1050;&#1057;\&#1055;&#1086;&#1074;&#1099;&#1096;.%20&#1060;&#1050;&#1057;\&#1053;&#1086;&#1088;&#1084;&#1072;&#1090;&#1080;&#1074;&#1085;.%20&#1076;&#1083;&#1103;%20&#1076;&#1080;&#1089;&#1090;&#1072;&#1085;&#1094;\&#1055;&#1088;&#1080;&#1085;&#1103;&#1090;&#1099;&#1077;\&#1054;&#1087;&#1088;&#1077;&#1076;&#1077;&#1083;&#1077;&#1085;&#1080;&#1077;%20&#1053;&#1052;&#1062;&#1050;%20&#1087;&#1088;&#1080;&#1082;&#1072;&#1079;%20567.doc" TargetMode="External"/><Relationship Id="rId74" Type="http://schemas.openxmlformats.org/officeDocument/2006/relationships/hyperlink" Target="garantf1://890941.1829/" TargetMode="External"/><Relationship Id="rId79" Type="http://schemas.openxmlformats.org/officeDocument/2006/relationships/hyperlink" Target="garantf1://890941.1829/" TargetMode="External"/><Relationship Id="rId87" Type="http://schemas.openxmlformats.org/officeDocument/2006/relationships/image" Target="media/image19.emf"/><Relationship Id="rId5" Type="http://schemas.openxmlformats.org/officeDocument/2006/relationships/webSettings" Target="webSettings.xml"/><Relationship Id="rId61" Type="http://schemas.openxmlformats.org/officeDocument/2006/relationships/hyperlink" Target="garantf1://70253464.19/" TargetMode="External"/><Relationship Id="rId82" Type="http://schemas.openxmlformats.org/officeDocument/2006/relationships/hyperlink" Target="file:///E:\1\Ecopy\&#1043;&#1086;&#1089;-&#1085;&#1091;&#1078;&#1076;\2013\&#1060;&#1050;&#1057;\&#1055;&#1086;&#1074;&#1099;&#1096;.%20&#1060;&#1050;&#1057;\&#1053;&#1086;&#1088;&#1084;&#1072;&#1090;&#1080;&#1074;&#1085;.%20&#1076;&#1083;&#1103;%20&#1076;&#1080;&#1089;&#1090;&#1072;&#1085;&#1094;\&#1055;&#1088;&#1080;&#1085;&#1103;&#1090;&#1099;&#1077;\&#1054;&#1087;&#1088;&#1077;&#1076;&#1077;&#1083;&#1077;&#1085;&#1080;&#1077;%20&#1053;&#1052;&#1062;&#1050;%20&#1087;&#1088;&#1080;&#1082;&#1072;&#1079;%20567.doc" TargetMode="External"/><Relationship Id="rId90" Type="http://schemas.openxmlformats.org/officeDocument/2006/relationships/theme" Target="theme/theme1.xml"/><Relationship Id="rId19" Type="http://schemas.openxmlformats.org/officeDocument/2006/relationships/hyperlink" Target="garantf1://70253464.13/" TargetMode="External"/><Relationship Id="rId14" Type="http://schemas.openxmlformats.org/officeDocument/2006/relationships/hyperlink" Target="garantf1://70253464.2222/" TargetMode="External"/><Relationship Id="rId22" Type="http://schemas.openxmlformats.org/officeDocument/2006/relationships/hyperlink" Target="garantf1://70253464.2222/" TargetMode="External"/><Relationship Id="rId27" Type="http://schemas.openxmlformats.org/officeDocument/2006/relationships/hyperlink" Target="garantf1://70253464.227/" TargetMode="External"/><Relationship Id="rId30" Type="http://schemas.openxmlformats.org/officeDocument/2006/relationships/hyperlink" Target="file:///E:\1\Ecopy\&#1043;&#1086;&#1089;-&#1085;&#1091;&#1078;&#1076;\2013\&#1060;&#1050;&#1057;\&#1055;&#1086;&#1074;&#1099;&#1096;.%20&#1060;&#1050;&#1057;\&#1053;&#1086;&#1088;&#1084;&#1072;&#1090;&#1080;&#1074;&#1085;.%20&#1076;&#1083;&#1103;%20&#1076;&#1080;&#1089;&#1090;&#1072;&#1085;&#1094;\&#1055;&#1088;&#1080;&#1085;&#1103;&#1090;&#1099;&#1077;\&#1054;&#1087;&#1088;&#1077;&#1076;&#1077;&#1083;&#1077;&#1085;&#1080;&#1077;%20&#1053;&#1052;&#1062;&#1050;%20&#1087;&#1088;&#1080;&#1082;&#1072;&#1079;%20567.doc" TargetMode="External"/><Relationship Id="rId35" Type="http://schemas.openxmlformats.org/officeDocument/2006/relationships/hyperlink" Target="garantf1://890941.1829/" TargetMode="External"/><Relationship Id="rId43" Type="http://schemas.openxmlformats.org/officeDocument/2006/relationships/hyperlink" Target="file:///E:\1\Ecopy\&#1043;&#1086;&#1089;-&#1085;&#1091;&#1078;&#1076;\2013\&#1060;&#1050;&#1057;\&#1055;&#1086;&#1074;&#1099;&#1096;.%20&#1060;&#1050;&#1057;\&#1053;&#1086;&#1088;&#1084;&#1072;&#1090;&#1080;&#1074;&#1085;.%20&#1076;&#1083;&#1103;%20&#1076;&#1080;&#1089;&#1090;&#1072;&#1085;&#1094;\&#1055;&#1088;&#1080;&#1085;&#1103;&#1090;&#1099;&#1077;\&#1054;&#1087;&#1088;&#1077;&#1076;&#1077;&#1083;&#1077;&#1085;&#1080;&#1077;%20&#1053;&#1052;&#1062;&#1050;%20&#1087;&#1088;&#1080;&#1082;&#1072;&#1079;%20567.doc" TargetMode="External"/><Relationship Id="rId48" Type="http://schemas.openxmlformats.org/officeDocument/2006/relationships/hyperlink" Target="garantf1://890941.319/" TargetMode="External"/><Relationship Id="rId56" Type="http://schemas.openxmlformats.org/officeDocument/2006/relationships/hyperlink" Target="file:///E:\1\Ecopy\&#1043;&#1086;&#1089;-&#1085;&#1091;&#1078;&#1076;\2013\&#1060;&#1050;&#1057;\&#1055;&#1086;&#1074;&#1099;&#1096;.%20&#1060;&#1050;&#1057;\&#1053;&#1086;&#1088;&#1084;&#1072;&#1090;&#1080;&#1074;&#1085;.%20&#1076;&#1083;&#1103;%20&#1076;&#1080;&#1089;&#1090;&#1072;&#1085;&#1094;\&#1055;&#1088;&#1080;&#1085;&#1103;&#1090;&#1099;&#1077;\&#1054;&#1087;&#1088;&#1077;&#1076;&#1077;&#1083;&#1077;&#1085;&#1080;&#1077;%20&#1053;&#1052;&#1062;&#1050;%20&#1087;&#1088;&#1080;&#1082;&#1072;&#1079;%20567.doc" TargetMode="External"/><Relationship Id="rId64" Type="http://schemas.openxmlformats.org/officeDocument/2006/relationships/image" Target="media/image13.emf"/><Relationship Id="rId69" Type="http://schemas.openxmlformats.org/officeDocument/2006/relationships/image" Target="media/image16.emf"/><Relationship Id="rId77" Type="http://schemas.openxmlformats.org/officeDocument/2006/relationships/hyperlink" Target="file:///E:\1\Ecopy\&#1043;&#1086;&#1089;-&#1085;&#1091;&#1078;&#1076;\2013\&#1060;&#1050;&#1057;\&#1055;&#1086;&#1074;&#1099;&#1096;.%20&#1060;&#1050;&#1057;\&#1053;&#1086;&#1088;&#1084;&#1072;&#1090;&#1080;&#1074;&#1085;.%20&#1076;&#1083;&#1103;%20&#1076;&#1080;&#1089;&#1090;&#1072;&#1085;&#1094;\&#1055;&#1088;&#1080;&#1085;&#1103;&#1090;&#1099;&#1077;\&#1054;&#1087;&#1088;&#1077;&#1076;&#1077;&#1083;&#1077;&#1085;&#1080;&#1077;%20&#1053;&#1052;&#1062;&#1050;%20&#1087;&#1088;&#1080;&#1082;&#1072;&#1079;%20567.doc" TargetMode="External"/><Relationship Id="rId8" Type="http://schemas.openxmlformats.org/officeDocument/2006/relationships/hyperlink" Target="garantf1://70373958.0/" TargetMode="External"/><Relationship Id="rId51" Type="http://schemas.openxmlformats.org/officeDocument/2006/relationships/image" Target="media/image6.emf"/><Relationship Id="rId72" Type="http://schemas.openxmlformats.org/officeDocument/2006/relationships/hyperlink" Target="garantf1://70253464.221/" TargetMode="External"/><Relationship Id="rId80" Type="http://schemas.openxmlformats.org/officeDocument/2006/relationships/hyperlink" Target="garantf1://70253464.22181/" TargetMode="External"/><Relationship Id="rId85" Type="http://schemas.openxmlformats.org/officeDocument/2006/relationships/image" Target="media/image17.emf"/><Relationship Id="rId3" Type="http://schemas.openxmlformats.org/officeDocument/2006/relationships/styles" Target="styles.xml"/><Relationship Id="rId12" Type="http://schemas.openxmlformats.org/officeDocument/2006/relationships/hyperlink" Target="garantf1://70253464.0/" TargetMode="External"/><Relationship Id="rId17" Type="http://schemas.openxmlformats.org/officeDocument/2006/relationships/hyperlink" Target="garantf1://70253464.13/" TargetMode="External"/><Relationship Id="rId25" Type="http://schemas.openxmlformats.org/officeDocument/2006/relationships/hyperlink" Target="file:///E:\1\Ecopy\&#1043;&#1086;&#1089;-&#1085;&#1091;&#1078;&#1076;\2013\&#1060;&#1050;&#1057;\&#1055;&#1086;&#1074;&#1099;&#1096;.%20&#1060;&#1050;&#1057;\&#1053;&#1086;&#1088;&#1084;&#1072;&#1090;&#1080;&#1074;&#1085;.%20&#1076;&#1083;&#1103;%20&#1076;&#1080;&#1089;&#1090;&#1072;&#1085;&#1094;\&#1055;&#1088;&#1080;&#1085;&#1103;&#1090;&#1099;&#1077;\&#1054;&#1087;&#1088;&#1077;&#1076;&#1077;&#1083;&#1077;&#1085;&#1080;&#1077;%20&#1053;&#1052;&#1062;&#1050;%20&#1087;&#1088;&#1080;&#1082;&#1072;&#1079;%20567.doc" TargetMode="External"/><Relationship Id="rId33" Type="http://schemas.openxmlformats.org/officeDocument/2006/relationships/hyperlink" Target="garantf1://890941.1829/" TargetMode="External"/><Relationship Id="rId38" Type="http://schemas.openxmlformats.org/officeDocument/2006/relationships/hyperlink" Target="file:///E:\1\Ecopy\&#1043;&#1086;&#1089;-&#1085;&#1091;&#1078;&#1076;\2013\&#1060;&#1050;&#1057;\&#1055;&#1086;&#1074;&#1099;&#1096;.%20&#1060;&#1050;&#1057;\&#1053;&#1086;&#1088;&#1084;&#1072;&#1090;&#1080;&#1074;&#1085;.%20&#1076;&#1083;&#1103;%20&#1076;&#1080;&#1089;&#1090;&#1072;&#1085;&#1094;\&#1055;&#1088;&#1080;&#1085;&#1103;&#1090;&#1099;&#1077;\&#1054;&#1087;&#1088;&#1077;&#1076;&#1077;&#1083;&#1077;&#1085;&#1080;&#1077;%20&#1053;&#1052;&#1062;&#1050;%20&#1087;&#1088;&#1080;&#1082;&#1072;&#1079;%20567.doc" TargetMode="External"/><Relationship Id="rId46" Type="http://schemas.openxmlformats.org/officeDocument/2006/relationships/image" Target="media/image2.emf"/><Relationship Id="rId59" Type="http://schemas.openxmlformats.org/officeDocument/2006/relationships/hyperlink" Target="file:///E:\1\Ecopy\&#1043;&#1086;&#1089;-&#1085;&#1091;&#1078;&#1076;\2013\&#1060;&#1050;&#1057;\&#1055;&#1086;&#1074;&#1099;&#1096;.%20&#1060;&#1050;&#1057;\&#1053;&#1086;&#1088;&#1084;&#1072;&#1090;&#1080;&#1074;&#1085;.%20&#1076;&#1083;&#1103;%20&#1076;&#1080;&#1089;&#1090;&#1072;&#1085;&#1094;\&#1055;&#1088;&#1080;&#1085;&#1103;&#1090;&#1099;&#1077;\&#1054;&#1087;&#1088;&#1077;&#1076;&#1077;&#1083;&#1077;&#1085;&#1080;&#1077;%20&#1053;&#1052;&#1062;&#1050;%20&#1087;&#1088;&#1080;&#1082;&#1072;&#1079;%20567.doc" TargetMode="External"/><Relationship Id="rId67" Type="http://schemas.openxmlformats.org/officeDocument/2006/relationships/image" Target="media/image14.emf"/><Relationship Id="rId20" Type="http://schemas.openxmlformats.org/officeDocument/2006/relationships/hyperlink" Target="file:///E:\1\Ecopy\&#1043;&#1086;&#1089;-&#1085;&#1091;&#1078;&#1076;\2013\&#1060;&#1050;&#1057;\&#1055;&#1086;&#1074;&#1099;&#1096;.%20&#1060;&#1050;&#1057;\&#1053;&#1086;&#1088;&#1084;&#1072;&#1090;&#1080;&#1074;&#1085;.%20&#1076;&#1083;&#1103;%20&#1076;&#1080;&#1089;&#1090;&#1072;&#1085;&#1094;\&#1055;&#1088;&#1080;&#1085;&#1103;&#1090;&#1099;&#1077;\&#1054;&#1087;&#1088;&#1077;&#1076;&#1077;&#1083;&#1077;&#1085;&#1080;&#1077;%20&#1053;&#1052;&#1062;&#1050;%20&#1087;&#1088;&#1080;&#1082;&#1072;&#1079;%20567.doc" TargetMode="External"/><Relationship Id="rId41" Type="http://schemas.openxmlformats.org/officeDocument/2006/relationships/hyperlink" Target="file:///E:\1\Ecopy\&#1043;&#1086;&#1089;-&#1085;&#1091;&#1078;&#1076;\2013\&#1060;&#1050;&#1057;\&#1055;&#1086;&#1074;&#1099;&#1096;.%20&#1060;&#1050;&#1057;\&#1053;&#1086;&#1088;&#1084;&#1072;&#1090;&#1080;&#1074;&#1085;.%20&#1076;&#1083;&#1103;%20&#1076;&#1080;&#1089;&#1090;&#1072;&#1085;&#1094;\&#1055;&#1088;&#1080;&#1085;&#1103;&#1090;&#1099;&#1077;\&#1054;&#1087;&#1088;&#1077;&#1076;&#1077;&#1083;&#1077;&#1085;&#1080;&#1077;%20&#1053;&#1052;&#1062;&#1050;%20&#1087;&#1088;&#1080;&#1082;&#1072;&#1079;%20567.doc" TargetMode="External"/><Relationship Id="rId54" Type="http://schemas.openxmlformats.org/officeDocument/2006/relationships/image" Target="media/image9.emf"/><Relationship Id="rId62" Type="http://schemas.openxmlformats.org/officeDocument/2006/relationships/image" Target="media/image11.emf"/><Relationship Id="rId70" Type="http://schemas.openxmlformats.org/officeDocument/2006/relationships/hyperlink" Target="garantf1://12067200.0/" TargetMode="External"/><Relationship Id="rId75" Type="http://schemas.openxmlformats.org/officeDocument/2006/relationships/hyperlink" Target="garantf1://70253464.3416/" TargetMode="External"/><Relationship Id="rId83" Type="http://schemas.openxmlformats.org/officeDocument/2006/relationships/hyperlink" Target="garantf1://890941.1829/" TargetMode="External"/><Relationship Id="rId88" Type="http://schemas.openxmlformats.org/officeDocument/2006/relationships/hyperlink" Target="file:///E:\1\Ecopy\&#1043;&#1086;&#1089;-&#1085;&#1091;&#1078;&#1076;\2013\&#1060;&#1050;&#1057;\&#1055;&#1086;&#1074;&#1099;&#1096;.%20&#1060;&#1050;&#1057;\&#1053;&#1086;&#1088;&#1084;&#1072;&#1090;&#1080;&#1074;&#1085;.%20&#1076;&#1083;&#1103;%20&#1076;&#1080;&#1089;&#1090;&#1072;&#1085;&#1094;\&#1055;&#1088;&#1080;&#1085;&#1103;&#1090;&#1099;&#1077;\&#1054;&#1087;&#1088;&#1077;&#1076;&#1077;&#1083;&#1077;&#1085;&#1080;&#1077;%20&#1053;&#1052;&#1062;&#1050;%20&#1087;&#1088;&#1080;&#1082;&#1072;&#1079;%20567.doc" TargetMode="External"/><Relationship Id="rId9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garantf1://70191366.604/" TargetMode="External"/><Relationship Id="rId23" Type="http://schemas.openxmlformats.org/officeDocument/2006/relationships/hyperlink" Target="garantf1://70253464.19/" TargetMode="External"/><Relationship Id="rId28" Type="http://schemas.openxmlformats.org/officeDocument/2006/relationships/hyperlink" Target="file:///E:\1\Ecopy\&#1043;&#1086;&#1089;-&#1085;&#1091;&#1078;&#1076;\2013\&#1060;&#1050;&#1057;\&#1055;&#1086;&#1074;&#1099;&#1096;.%20&#1060;&#1050;&#1057;\&#1053;&#1086;&#1088;&#1084;&#1072;&#1090;&#1080;&#1074;&#1085;.%20&#1076;&#1083;&#1103;%20&#1076;&#1080;&#1089;&#1090;&#1072;&#1085;&#1094;\&#1055;&#1088;&#1080;&#1085;&#1103;&#1090;&#1099;&#1077;\&#1054;&#1087;&#1088;&#1077;&#1076;&#1077;&#1083;&#1077;&#1085;&#1080;&#1077;%20&#1053;&#1052;&#1062;&#1050;%20&#1087;&#1088;&#1080;&#1082;&#1072;&#1079;%20567.doc" TargetMode="External"/><Relationship Id="rId36" Type="http://schemas.openxmlformats.org/officeDocument/2006/relationships/hyperlink" Target="file:///E:\1\Ecopy\&#1043;&#1086;&#1089;-&#1085;&#1091;&#1078;&#1076;\2013\&#1060;&#1050;&#1057;\&#1055;&#1086;&#1074;&#1099;&#1096;.%20&#1060;&#1050;&#1057;\&#1053;&#1086;&#1088;&#1084;&#1072;&#1090;&#1080;&#1074;&#1085;.%20&#1076;&#1083;&#1103;%20&#1076;&#1080;&#1089;&#1090;&#1072;&#1085;&#1094;\&#1055;&#1088;&#1080;&#1085;&#1103;&#1090;&#1099;&#1077;\&#1054;&#1087;&#1088;&#1077;&#1076;&#1077;&#1083;&#1077;&#1085;&#1080;&#1077;%20&#1053;&#1052;&#1062;&#1050;%20&#1087;&#1088;&#1080;&#1082;&#1072;&#1079;%20567.doc" TargetMode="External"/><Relationship Id="rId49" Type="http://schemas.openxmlformats.org/officeDocument/2006/relationships/image" Target="media/image4.emf"/><Relationship Id="rId57" Type="http://schemas.openxmlformats.org/officeDocument/2006/relationships/hyperlink" Target="file:///E:\1\Ecopy\&#1043;&#1086;&#1089;-&#1085;&#1091;&#1078;&#1076;\2013\&#1060;&#1050;&#1057;\&#1055;&#1086;&#1074;&#1099;&#1096;.%20&#1060;&#1050;&#1057;\&#1053;&#1086;&#1088;&#1084;&#1072;&#1090;&#1080;&#1074;&#1085;.%20&#1076;&#1083;&#1103;%20&#1076;&#1080;&#1089;&#1090;&#1072;&#1085;&#1094;\&#1055;&#1088;&#1080;&#1085;&#1103;&#1090;&#1099;&#1077;\&#1054;&#1087;&#1088;&#1077;&#1076;&#1077;&#1083;&#1077;&#1085;&#1080;&#1077;%20&#1053;&#1052;&#1062;&#1050;%20&#1087;&#1088;&#1080;&#1082;&#1072;&#1079;%20567.doc" TargetMode="External"/><Relationship Id="rId10" Type="http://schemas.openxmlformats.org/officeDocument/2006/relationships/hyperlink" Target="file:///E:\1\Ecopy\&#1043;&#1086;&#1089;-&#1085;&#1091;&#1078;&#1076;\2013\&#1060;&#1050;&#1057;\&#1055;&#1086;&#1074;&#1099;&#1096;.%20&#1060;&#1050;&#1057;\&#1053;&#1086;&#1088;&#1084;&#1072;&#1090;&#1080;&#1074;&#1085;.%20&#1076;&#1083;&#1103;%20&#1076;&#1080;&#1089;&#1090;&#1072;&#1085;&#1094;\&#1055;&#1088;&#1080;&#1085;&#1103;&#1090;&#1099;&#1077;\&#1054;&#1087;&#1088;&#1077;&#1076;&#1077;&#1083;&#1077;&#1085;&#1080;&#1077;%20&#1053;&#1052;&#1062;&#1050;%20&#1087;&#1088;&#1080;&#1082;&#1072;&#1079;%20567.doc" TargetMode="External"/><Relationship Id="rId31" Type="http://schemas.openxmlformats.org/officeDocument/2006/relationships/hyperlink" Target="file:///E:\1\Ecopy\&#1043;&#1086;&#1089;-&#1085;&#1091;&#1078;&#1076;\2013\&#1060;&#1050;&#1057;\&#1055;&#1086;&#1074;&#1099;&#1096;.%20&#1060;&#1050;&#1057;\&#1053;&#1086;&#1088;&#1084;&#1072;&#1090;&#1080;&#1074;&#1085;.%20&#1076;&#1083;&#1103;%20&#1076;&#1080;&#1089;&#1090;&#1072;&#1085;&#1094;\&#1055;&#1088;&#1080;&#1085;&#1103;&#1090;&#1099;&#1077;\&#1054;&#1087;&#1088;&#1077;&#1076;&#1077;&#1083;&#1077;&#1085;&#1080;&#1077;%20&#1053;&#1052;&#1062;&#1050;%20&#1087;&#1088;&#1080;&#1082;&#1072;&#1079;%20567.doc" TargetMode="External"/><Relationship Id="rId44" Type="http://schemas.openxmlformats.org/officeDocument/2006/relationships/hyperlink" Target="file:///E:\1\Ecopy\&#1043;&#1086;&#1089;-&#1085;&#1091;&#1078;&#1076;\2013\&#1060;&#1050;&#1057;\&#1055;&#1086;&#1074;&#1099;&#1096;.%20&#1060;&#1050;&#1057;\&#1053;&#1086;&#1088;&#1084;&#1072;&#1090;&#1080;&#1074;&#1085;.%20&#1076;&#1083;&#1103;%20&#1076;&#1080;&#1089;&#1090;&#1072;&#1085;&#1094;\&#1055;&#1088;&#1080;&#1085;&#1103;&#1090;&#1099;&#1077;\&#1054;&#1087;&#1088;&#1077;&#1076;&#1077;&#1083;&#1077;&#1085;&#1080;&#1077;%20&#1053;&#1052;&#1062;&#1050;%20&#1087;&#1088;&#1080;&#1082;&#1072;&#1079;%20567.doc" TargetMode="External"/><Relationship Id="rId52" Type="http://schemas.openxmlformats.org/officeDocument/2006/relationships/image" Target="media/image7.emf"/><Relationship Id="rId60" Type="http://schemas.openxmlformats.org/officeDocument/2006/relationships/hyperlink" Target="file:///E:\1\Ecopy\&#1043;&#1086;&#1089;-&#1085;&#1091;&#1078;&#1076;\2013\&#1060;&#1050;&#1057;\&#1055;&#1086;&#1074;&#1099;&#1096;.%20&#1060;&#1050;&#1057;\&#1053;&#1086;&#1088;&#1084;&#1072;&#1090;&#1080;&#1074;&#1085;.%20&#1076;&#1083;&#1103;%20&#1076;&#1080;&#1089;&#1090;&#1072;&#1085;&#1094;\&#1055;&#1088;&#1080;&#1085;&#1103;&#1090;&#1099;&#1077;\&#1054;&#1087;&#1088;&#1077;&#1076;&#1077;&#1083;&#1077;&#1085;&#1080;&#1077;%20&#1053;&#1052;&#1062;&#1050;%20&#1087;&#1088;&#1080;&#1082;&#1072;&#1079;%20567.doc" TargetMode="External"/><Relationship Id="rId65" Type="http://schemas.openxmlformats.org/officeDocument/2006/relationships/hyperlink" Target="garantf1://890941.1829/" TargetMode="External"/><Relationship Id="rId73" Type="http://schemas.openxmlformats.org/officeDocument/2006/relationships/hyperlink" Target="file:///E:\1\Ecopy\&#1043;&#1086;&#1089;-&#1085;&#1091;&#1078;&#1076;\2013\&#1060;&#1050;&#1057;\&#1055;&#1086;&#1074;&#1099;&#1096;.%20&#1060;&#1050;&#1057;\&#1053;&#1086;&#1088;&#1084;&#1072;&#1090;&#1080;&#1074;&#1085;.%20&#1076;&#1083;&#1103;%20&#1076;&#1080;&#1089;&#1090;&#1072;&#1085;&#1094;\&#1055;&#1088;&#1080;&#1085;&#1103;&#1090;&#1099;&#1077;\&#1054;&#1087;&#1088;&#1077;&#1076;&#1077;&#1083;&#1077;&#1085;&#1080;&#1077;%20&#1053;&#1052;&#1062;&#1050;%20&#1087;&#1088;&#1080;&#1082;&#1072;&#1079;%20567.doc" TargetMode="External"/><Relationship Id="rId78" Type="http://schemas.openxmlformats.org/officeDocument/2006/relationships/hyperlink" Target="garantf1://890941.1829/" TargetMode="External"/><Relationship Id="rId81" Type="http://schemas.openxmlformats.org/officeDocument/2006/relationships/hyperlink" Target="file:///E:\1\Ecopy\&#1043;&#1086;&#1089;-&#1085;&#1091;&#1078;&#1076;\2013\&#1060;&#1050;&#1057;\&#1055;&#1086;&#1074;&#1099;&#1096;.%20&#1060;&#1050;&#1057;\&#1053;&#1086;&#1088;&#1084;&#1072;&#1090;&#1080;&#1074;&#1085;.%20&#1076;&#1083;&#1103;%20&#1076;&#1080;&#1089;&#1090;&#1072;&#1085;&#1094;\&#1055;&#1088;&#1080;&#1085;&#1103;&#1090;&#1099;&#1077;\&#1054;&#1087;&#1088;&#1077;&#1076;&#1077;&#1083;&#1077;&#1085;&#1080;&#1077;%20&#1053;&#1052;&#1062;&#1050;%20&#1087;&#1088;&#1080;&#1082;&#1072;&#1079;%20567.doc" TargetMode="External"/><Relationship Id="rId86" Type="http://schemas.openxmlformats.org/officeDocument/2006/relationships/image" Target="media/image18.emf"/><Relationship Id="rId4" Type="http://schemas.openxmlformats.org/officeDocument/2006/relationships/settings" Target="settings.xml"/><Relationship Id="rId9" Type="http://schemas.openxmlformats.org/officeDocument/2006/relationships/hyperlink" Target="garantf1://70253464.22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DFF771B-C76E-42D4-8795-64DE78123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9302</Words>
  <Characters>53027</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Mineco</Company>
  <LinksUpToDate>false</LinksUpToDate>
  <CharactersWithSpaces>62205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dcterms:created xsi:type="dcterms:W3CDTF">2013-10-27T16:13:00Z</dcterms:created>
  <dcterms:modified xsi:type="dcterms:W3CDTF">2013-10-27T16:13:00Z</dcterms:modified>
</cp:coreProperties>
</file>